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270" w:rsidRDefault="00A77270" w:rsidP="00A77270">
      <w:pPr>
        <w:jc w:val="center"/>
      </w:pPr>
      <w:r>
        <w:rPr>
          <w:rFonts w:ascii="Academy" w:hAnsi="Academy"/>
          <w:lang w:val="en-US"/>
        </w:rPr>
        <w:object w:dxaOrig="931"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61.25pt" o:ole="">
            <v:imagedata r:id="rId8" o:title=""/>
          </v:shape>
          <o:OLEObject Type="Embed" ProgID="Word.Picture.8" ShapeID="_x0000_i1025" DrawAspect="Content" ObjectID="_1680968399" r:id="rId9"/>
        </w:object>
      </w:r>
    </w:p>
    <w:p w:rsidR="00A77270" w:rsidRPr="00D5563C" w:rsidRDefault="00A77270" w:rsidP="00A77270">
      <w:pPr>
        <w:jc w:val="center"/>
        <w:rPr>
          <w:sz w:val="16"/>
          <w:szCs w:val="16"/>
        </w:rPr>
      </w:pPr>
    </w:p>
    <w:p w:rsidR="00A77270" w:rsidRPr="00D5563C" w:rsidRDefault="002F754E" w:rsidP="00A77270">
      <w:pPr>
        <w:jc w:val="center"/>
        <w:rPr>
          <w:sz w:val="48"/>
          <w:szCs w:val="48"/>
        </w:rPr>
      </w:pPr>
      <w:r>
        <w:rPr>
          <w:b/>
          <w:sz w:val="24"/>
          <w:szCs w:val="24"/>
        </w:rPr>
        <w:t>АДМИНИСТРАЦИЯ</w:t>
      </w:r>
      <w:r w:rsidR="00A77270" w:rsidRPr="00D5563C">
        <w:rPr>
          <w:b/>
          <w:sz w:val="24"/>
          <w:szCs w:val="24"/>
        </w:rPr>
        <w:t xml:space="preserve"> </w:t>
      </w:r>
      <w:r w:rsidR="00A77270">
        <w:rPr>
          <w:b/>
          <w:sz w:val="24"/>
          <w:szCs w:val="24"/>
        </w:rPr>
        <w:t>ГОРОДСКОГО  ОКРУГА</w:t>
      </w:r>
      <w:r w:rsidR="00A77270">
        <w:rPr>
          <w:b/>
          <w:sz w:val="24"/>
          <w:szCs w:val="24"/>
        </w:rPr>
        <w:br/>
      </w:r>
      <w:r w:rsidR="009D5756">
        <w:rPr>
          <w:b/>
          <w:sz w:val="24"/>
          <w:szCs w:val="24"/>
        </w:rPr>
        <w:t>"</w:t>
      </w:r>
      <w:r w:rsidR="00A77270" w:rsidRPr="00D5563C">
        <w:rPr>
          <w:b/>
          <w:sz w:val="24"/>
          <w:szCs w:val="24"/>
        </w:rPr>
        <w:t>ГОРОД  АРХАНГЕЛЬСК</w:t>
      </w:r>
      <w:r w:rsidR="009D5756">
        <w:rPr>
          <w:b/>
          <w:sz w:val="24"/>
          <w:szCs w:val="24"/>
        </w:rPr>
        <w:t>"</w:t>
      </w:r>
      <w:r w:rsidR="00A77270">
        <w:rPr>
          <w:b/>
          <w:sz w:val="24"/>
          <w:szCs w:val="24"/>
        </w:rPr>
        <w:br/>
      </w:r>
    </w:p>
    <w:p w:rsidR="00A77270" w:rsidRPr="00D5563C" w:rsidRDefault="00A77270" w:rsidP="00A77270">
      <w:pPr>
        <w:jc w:val="center"/>
        <w:rPr>
          <w:rFonts w:ascii="Book Antiqua" w:hAnsi="Book Antiqua" w:cs="Arial"/>
          <w:b/>
          <w:sz w:val="36"/>
        </w:rPr>
      </w:pPr>
      <w:r w:rsidRPr="00D5563C">
        <w:rPr>
          <w:rFonts w:ascii="Book Antiqua" w:hAnsi="Book Antiqua" w:cs="Arial"/>
          <w:b/>
          <w:sz w:val="36"/>
        </w:rPr>
        <w:t>П О С Т А Н О В Л Е Н И Е</w:t>
      </w:r>
    </w:p>
    <w:p w:rsidR="005E0F6A" w:rsidRDefault="005E0F6A" w:rsidP="005E0F6A">
      <w:pPr>
        <w:tabs>
          <w:tab w:val="left" w:pos="7611"/>
        </w:tabs>
        <w:spacing w:line="240" w:lineRule="exact"/>
        <w:jc w:val="center"/>
        <w:rPr>
          <w:bCs/>
          <w:szCs w:val="28"/>
        </w:rPr>
      </w:pPr>
    </w:p>
    <w:p w:rsidR="005E0F6A" w:rsidRPr="00E83F0B" w:rsidRDefault="005E0F6A" w:rsidP="0033550A">
      <w:pPr>
        <w:tabs>
          <w:tab w:val="left" w:pos="7611"/>
        </w:tabs>
        <w:jc w:val="center"/>
        <w:rPr>
          <w:bCs/>
          <w:szCs w:val="28"/>
        </w:rPr>
      </w:pPr>
    </w:p>
    <w:p w:rsidR="00D1311C" w:rsidRPr="007553F6" w:rsidRDefault="00D1311C" w:rsidP="00D1311C">
      <w:pPr>
        <w:tabs>
          <w:tab w:val="left" w:pos="7611"/>
        </w:tabs>
        <w:jc w:val="center"/>
        <w:rPr>
          <w:color w:val="000000" w:themeColor="text1"/>
          <w:sz w:val="72"/>
          <w:szCs w:val="52"/>
        </w:rPr>
      </w:pPr>
      <w:r w:rsidRPr="007553F6">
        <w:rPr>
          <w:color w:val="000000" w:themeColor="text1"/>
        </w:rPr>
        <w:t>от</w:t>
      </w:r>
      <w:r>
        <w:rPr>
          <w:color w:val="000000" w:themeColor="text1"/>
        </w:rPr>
        <w:t xml:space="preserve"> 21 апреля 2021</w:t>
      </w:r>
      <w:r w:rsidRPr="007553F6">
        <w:rPr>
          <w:color w:val="000000" w:themeColor="text1"/>
        </w:rPr>
        <w:t xml:space="preserve"> г. № </w:t>
      </w:r>
      <w:r>
        <w:rPr>
          <w:color w:val="000000" w:themeColor="text1"/>
        </w:rPr>
        <w:t>728</w:t>
      </w:r>
    </w:p>
    <w:p w:rsidR="00A77270" w:rsidRPr="00E83F0B" w:rsidRDefault="00A77270" w:rsidP="0033550A">
      <w:pPr>
        <w:jc w:val="center"/>
        <w:rPr>
          <w:bCs/>
          <w:sz w:val="52"/>
          <w:szCs w:val="52"/>
        </w:rPr>
      </w:pPr>
    </w:p>
    <w:p w:rsidR="00E83F0B" w:rsidRPr="00E83F0B" w:rsidRDefault="00E83F0B" w:rsidP="007C226C">
      <w:pPr>
        <w:pStyle w:val="ConsPlusTitle"/>
        <w:jc w:val="center"/>
        <w:rPr>
          <w:rFonts w:ascii="Times New Roman" w:hAnsi="Times New Roman" w:cs="Times New Roman"/>
          <w:sz w:val="28"/>
          <w:szCs w:val="28"/>
        </w:rPr>
      </w:pPr>
      <w:r w:rsidRPr="00E83F0B">
        <w:rPr>
          <w:rFonts w:ascii="Times New Roman" w:hAnsi="Times New Roman" w:cs="Times New Roman"/>
          <w:sz w:val="28"/>
          <w:szCs w:val="28"/>
        </w:rPr>
        <w:t xml:space="preserve">О создании согласительной комиссии </w:t>
      </w:r>
    </w:p>
    <w:p w:rsidR="00E83F0B" w:rsidRPr="00E83F0B" w:rsidRDefault="00E83F0B" w:rsidP="007C226C">
      <w:pPr>
        <w:pStyle w:val="ConsPlusTitle"/>
        <w:jc w:val="center"/>
        <w:rPr>
          <w:rFonts w:ascii="Times New Roman" w:hAnsi="Times New Roman" w:cs="Times New Roman"/>
          <w:sz w:val="28"/>
          <w:szCs w:val="28"/>
        </w:rPr>
      </w:pPr>
      <w:r w:rsidRPr="00E83F0B">
        <w:rPr>
          <w:rFonts w:ascii="Times New Roman" w:hAnsi="Times New Roman" w:cs="Times New Roman"/>
          <w:sz w:val="28"/>
          <w:szCs w:val="28"/>
        </w:rPr>
        <w:t xml:space="preserve">по согласованию местоположения границ земельных участков </w:t>
      </w:r>
    </w:p>
    <w:p w:rsidR="00E83F0B" w:rsidRPr="00E83F0B" w:rsidRDefault="00E83F0B" w:rsidP="007C226C">
      <w:pPr>
        <w:pStyle w:val="ConsPlusTitle"/>
        <w:jc w:val="center"/>
        <w:rPr>
          <w:rFonts w:ascii="Times New Roman" w:hAnsi="Times New Roman" w:cs="Times New Roman"/>
          <w:sz w:val="28"/>
          <w:szCs w:val="28"/>
        </w:rPr>
      </w:pPr>
      <w:r w:rsidRPr="00E83F0B">
        <w:rPr>
          <w:rFonts w:ascii="Times New Roman" w:hAnsi="Times New Roman" w:cs="Times New Roman"/>
          <w:sz w:val="28"/>
          <w:szCs w:val="28"/>
        </w:rPr>
        <w:t>при выполнении комплексных кадастровых работ на территории</w:t>
      </w:r>
    </w:p>
    <w:p w:rsidR="00E83F0B" w:rsidRPr="00E83F0B" w:rsidRDefault="00E83F0B" w:rsidP="007C226C">
      <w:pPr>
        <w:pStyle w:val="ConsPlusTitle"/>
        <w:jc w:val="center"/>
        <w:rPr>
          <w:rFonts w:ascii="Times New Roman" w:hAnsi="Times New Roman" w:cs="Times New Roman"/>
          <w:sz w:val="28"/>
          <w:szCs w:val="28"/>
        </w:rPr>
      </w:pPr>
      <w:r w:rsidRPr="00E83F0B">
        <w:rPr>
          <w:rFonts w:ascii="Times New Roman" w:hAnsi="Times New Roman" w:cs="Times New Roman"/>
          <w:sz w:val="28"/>
          <w:szCs w:val="28"/>
        </w:rPr>
        <w:t>городского округа "Город Архангельск"</w:t>
      </w:r>
    </w:p>
    <w:p w:rsidR="00E83F0B" w:rsidRPr="00E83F0B" w:rsidRDefault="00E83F0B" w:rsidP="00E83F0B">
      <w:pPr>
        <w:ind w:firstLine="709"/>
        <w:jc w:val="both"/>
        <w:outlineLvl w:val="0"/>
        <w:rPr>
          <w:sz w:val="32"/>
          <w:szCs w:val="40"/>
        </w:rPr>
      </w:pPr>
    </w:p>
    <w:p w:rsidR="00E83F0B" w:rsidRDefault="00E83F0B" w:rsidP="00E83F0B">
      <w:pPr>
        <w:pStyle w:val="ConsPlusNormal"/>
        <w:ind w:firstLine="709"/>
        <w:jc w:val="both"/>
        <w:rPr>
          <w:rFonts w:asciiTheme="minorHAnsi" w:hAnsiTheme="minorHAnsi" w:cs="Times New Roman"/>
          <w:b/>
          <w:color w:val="000000" w:themeColor="text1"/>
          <w:spacing w:val="36"/>
          <w:sz w:val="28"/>
          <w:szCs w:val="28"/>
        </w:rPr>
      </w:pPr>
      <w:r w:rsidRPr="00E83F0B">
        <w:rPr>
          <w:rFonts w:ascii="Times New Roman" w:hAnsi="Times New Roman" w:cs="Times New Roman"/>
          <w:color w:val="000000" w:themeColor="text1"/>
          <w:sz w:val="28"/>
          <w:szCs w:val="28"/>
        </w:rPr>
        <w:t>Руководствуясь</w:t>
      </w:r>
      <w:hyperlink r:id="rId10" w:history="1">
        <w:r w:rsidRPr="00E83F0B">
          <w:rPr>
            <w:rStyle w:val="a8"/>
            <w:rFonts w:ascii="Times New Roman" w:hAnsi="Times New Roman" w:cs="Times New Roman"/>
            <w:color w:val="000000" w:themeColor="text1"/>
            <w:sz w:val="28"/>
            <w:szCs w:val="28"/>
            <w:u w:val="none"/>
          </w:rPr>
          <w:t xml:space="preserve"> статьей 42.10</w:t>
        </w:r>
      </w:hyperlink>
      <w:r w:rsidRPr="00E83F0B">
        <w:rPr>
          <w:rFonts w:ascii="Times New Roman" w:hAnsi="Times New Roman" w:cs="Times New Roman"/>
          <w:color w:val="000000" w:themeColor="text1"/>
          <w:sz w:val="28"/>
          <w:szCs w:val="28"/>
        </w:rPr>
        <w:t xml:space="preserve"> Федерального закона от 24 июля 2007 года № 221-ФЗ "О кадастровой деятельности", постановлением Правительства Архангельской области от 17 февраля 2015 года № 62-пп  "Об утверждении типового регламента работы комиссии по согласованию местоположения границ земельных участков при выполнении комплексных кадастровых работ" Администрация городского округа "Город Архангельск" </w:t>
      </w:r>
      <w:r w:rsidRPr="00E83F0B">
        <w:rPr>
          <w:rFonts w:ascii="Times New Roman Полужирный" w:hAnsi="Times New Roman Полужирный" w:cs="Times New Roman"/>
          <w:b/>
          <w:color w:val="000000" w:themeColor="text1"/>
          <w:spacing w:val="36"/>
          <w:sz w:val="28"/>
          <w:szCs w:val="28"/>
        </w:rPr>
        <w:t>постановляет:</w:t>
      </w:r>
    </w:p>
    <w:p w:rsidR="00E83F0B" w:rsidRPr="00E83F0B" w:rsidRDefault="00E83F0B" w:rsidP="00E83F0B">
      <w:pPr>
        <w:pStyle w:val="ConsPlusNormal"/>
        <w:ind w:firstLine="709"/>
        <w:jc w:val="both"/>
        <w:rPr>
          <w:rFonts w:asciiTheme="minorHAnsi" w:hAnsiTheme="minorHAnsi" w:cs="Times New Roman"/>
          <w:color w:val="000000" w:themeColor="text1"/>
          <w:sz w:val="28"/>
          <w:szCs w:val="28"/>
        </w:rPr>
      </w:pPr>
    </w:p>
    <w:p w:rsidR="00E83F0B" w:rsidRPr="00E83F0B" w:rsidRDefault="00E83F0B" w:rsidP="00E83F0B">
      <w:pPr>
        <w:pStyle w:val="ConsPlusNormal"/>
        <w:ind w:firstLine="709"/>
        <w:jc w:val="both"/>
        <w:rPr>
          <w:rFonts w:ascii="Times New Roman" w:hAnsi="Times New Roman" w:cs="Times New Roman"/>
          <w:color w:val="000000" w:themeColor="text1"/>
          <w:sz w:val="28"/>
          <w:szCs w:val="28"/>
        </w:rPr>
      </w:pPr>
      <w:r w:rsidRPr="00E83F0B">
        <w:rPr>
          <w:rFonts w:ascii="Times New Roman" w:hAnsi="Times New Roman" w:cs="Times New Roman"/>
          <w:color w:val="000000" w:themeColor="text1"/>
          <w:sz w:val="28"/>
          <w:szCs w:val="28"/>
        </w:rPr>
        <w:t>1. Создать согласительную комиссию по согласованию местоположения границ земельных участков при выполнении комплексных кадастровых работ на территории городского округа "Город Архангельск".</w:t>
      </w:r>
    </w:p>
    <w:p w:rsidR="00E83F0B" w:rsidRPr="00E83F0B" w:rsidRDefault="00E83F0B" w:rsidP="00E83F0B">
      <w:pPr>
        <w:pStyle w:val="ConsPlusNormal"/>
        <w:ind w:firstLine="709"/>
        <w:jc w:val="both"/>
        <w:rPr>
          <w:rFonts w:ascii="Times New Roman" w:hAnsi="Times New Roman" w:cs="Times New Roman"/>
          <w:color w:val="000000" w:themeColor="text1"/>
          <w:sz w:val="28"/>
          <w:szCs w:val="28"/>
        </w:rPr>
      </w:pPr>
      <w:r w:rsidRPr="00E83F0B">
        <w:rPr>
          <w:rFonts w:ascii="Times New Roman" w:hAnsi="Times New Roman" w:cs="Times New Roman"/>
          <w:color w:val="000000" w:themeColor="text1"/>
          <w:sz w:val="28"/>
          <w:szCs w:val="28"/>
        </w:rPr>
        <w:t>2. Утвердить прилагаемые:</w:t>
      </w:r>
    </w:p>
    <w:p w:rsidR="00E83F0B" w:rsidRPr="00E83F0B" w:rsidRDefault="00E83F0B" w:rsidP="00E83F0B">
      <w:pPr>
        <w:pStyle w:val="ConsPlusNormal"/>
        <w:ind w:firstLine="709"/>
        <w:jc w:val="both"/>
        <w:rPr>
          <w:rFonts w:ascii="Times New Roman" w:hAnsi="Times New Roman" w:cs="Times New Roman"/>
          <w:color w:val="000000" w:themeColor="text1"/>
          <w:sz w:val="28"/>
          <w:szCs w:val="28"/>
        </w:rPr>
      </w:pPr>
      <w:r w:rsidRPr="00E83F0B">
        <w:rPr>
          <w:rFonts w:ascii="Times New Roman" w:hAnsi="Times New Roman" w:cs="Times New Roman"/>
          <w:color w:val="000000" w:themeColor="text1"/>
          <w:sz w:val="28"/>
          <w:szCs w:val="28"/>
        </w:rPr>
        <w:t>состав согласительной комиссии по согласованию местоположения границ земельных участков при выполнении комплексных кадастровых работ на территории городского округа "Город Архангельск" (</w:t>
      </w:r>
      <w:r>
        <w:rPr>
          <w:rFonts w:ascii="Times New Roman" w:hAnsi="Times New Roman" w:cs="Times New Roman"/>
          <w:color w:val="000000" w:themeColor="text1"/>
          <w:sz w:val="28"/>
          <w:szCs w:val="28"/>
        </w:rPr>
        <w:t>п</w:t>
      </w:r>
      <w:r w:rsidRPr="00E83F0B">
        <w:rPr>
          <w:rFonts w:ascii="Times New Roman" w:hAnsi="Times New Roman" w:cs="Times New Roman"/>
          <w:color w:val="000000" w:themeColor="text1"/>
          <w:sz w:val="28"/>
          <w:szCs w:val="28"/>
        </w:rPr>
        <w:t>риложение № 1);</w:t>
      </w:r>
    </w:p>
    <w:p w:rsidR="00E83F0B" w:rsidRPr="00E83F0B" w:rsidRDefault="002E2438" w:rsidP="00E83F0B">
      <w:pPr>
        <w:pStyle w:val="ConsPlusNormal"/>
        <w:ind w:firstLine="709"/>
        <w:jc w:val="both"/>
        <w:rPr>
          <w:rFonts w:ascii="Times New Roman" w:hAnsi="Times New Roman" w:cs="Times New Roman"/>
          <w:color w:val="000000" w:themeColor="text1"/>
          <w:sz w:val="28"/>
          <w:szCs w:val="28"/>
        </w:rPr>
      </w:pPr>
      <w:hyperlink r:id="rId11" w:anchor="P32" w:history="1">
        <w:r w:rsidR="00E83F0B" w:rsidRPr="00E83F0B">
          <w:rPr>
            <w:rStyle w:val="a8"/>
            <w:rFonts w:ascii="Times New Roman" w:hAnsi="Times New Roman" w:cs="Times New Roman"/>
            <w:color w:val="000000" w:themeColor="text1"/>
            <w:sz w:val="28"/>
            <w:szCs w:val="28"/>
            <w:u w:val="none"/>
          </w:rPr>
          <w:t>регламент</w:t>
        </w:r>
      </w:hyperlink>
      <w:r w:rsidR="00E83F0B" w:rsidRPr="00E83F0B">
        <w:rPr>
          <w:rFonts w:ascii="Times New Roman" w:hAnsi="Times New Roman" w:cs="Times New Roman"/>
          <w:color w:val="000000" w:themeColor="text1"/>
          <w:sz w:val="28"/>
          <w:szCs w:val="28"/>
        </w:rPr>
        <w:t xml:space="preserve"> работы комиссии по согласованию местоположения границ земельных участков при выполнении комплексных кадастровых работ </w:t>
      </w:r>
      <w:r w:rsidR="00591B17">
        <w:rPr>
          <w:rFonts w:ascii="Times New Roman" w:hAnsi="Times New Roman" w:cs="Times New Roman"/>
          <w:color w:val="000000" w:themeColor="text1"/>
          <w:sz w:val="28"/>
          <w:szCs w:val="28"/>
        </w:rPr>
        <w:br/>
      </w:r>
      <w:r w:rsidR="00E83F0B" w:rsidRPr="00E83F0B">
        <w:rPr>
          <w:rFonts w:ascii="Times New Roman" w:hAnsi="Times New Roman" w:cs="Times New Roman"/>
          <w:color w:val="000000" w:themeColor="text1"/>
          <w:sz w:val="28"/>
          <w:szCs w:val="28"/>
        </w:rPr>
        <w:t>при выполнении комплексных кадастровых работ на территории городского округа "Город Архангельск" (</w:t>
      </w:r>
      <w:r w:rsidR="00E83F0B">
        <w:rPr>
          <w:rFonts w:ascii="Times New Roman" w:hAnsi="Times New Roman" w:cs="Times New Roman"/>
          <w:color w:val="000000" w:themeColor="text1"/>
          <w:sz w:val="28"/>
          <w:szCs w:val="28"/>
        </w:rPr>
        <w:t>п</w:t>
      </w:r>
      <w:r w:rsidR="00E83F0B" w:rsidRPr="00E83F0B">
        <w:rPr>
          <w:rFonts w:ascii="Times New Roman" w:hAnsi="Times New Roman" w:cs="Times New Roman"/>
          <w:color w:val="000000" w:themeColor="text1"/>
          <w:sz w:val="28"/>
          <w:szCs w:val="28"/>
        </w:rPr>
        <w:t>риложение № 2).</w:t>
      </w:r>
    </w:p>
    <w:p w:rsidR="007C226C" w:rsidRDefault="00E83F0B" w:rsidP="007C226C">
      <w:pPr>
        <w:tabs>
          <w:tab w:val="left" w:pos="0"/>
          <w:tab w:val="left" w:pos="993"/>
        </w:tabs>
        <w:ind w:firstLine="709"/>
        <w:jc w:val="both"/>
        <w:rPr>
          <w:szCs w:val="28"/>
        </w:rPr>
      </w:pPr>
      <w:r w:rsidRPr="00E83F0B">
        <w:rPr>
          <w:color w:val="000000" w:themeColor="text1"/>
          <w:szCs w:val="28"/>
        </w:rPr>
        <w:t xml:space="preserve">3. </w:t>
      </w:r>
      <w:r w:rsidR="007C226C">
        <w:rPr>
          <w:szCs w:val="28"/>
        </w:rPr>
        <w:t>Опубликовать постановление в газете "Архангельск – город воинской славы" и на официальном информационном Интернет-портале муниципального образования "Город Архангельск".</w:t>
      </w:r>
    </w:p>
    <w:p w:rsidR="00E83F0B" w:rsidRPr="007C226C" w:rsidRDefault="00E83F0B" w:rsidP="007C226C">
      <w:pPr>
        <w:ind w:firstLine="709"/>
        <w:jc w:val="both"/>
        <w:rPr>
          <w:b/>
          <w:sz w:val="84"/>
          <w:szCs w:val="84"/>
        </w:rPr>
      </w:pPr>
    </w:p>
    <w:p w:rsidR="00A77270" w:rsidRPr="00F7223A" w:rsidRDefault="00A77270" w:rsidP="00A77270">
      <w:pPr>
        <w:tabs>
          <w:tab w:val="left" w:pos="7655"/>
        </w:tabs>
        <w:rPr>
          <w:color w:val="000000" w:themeColor="text1"/>
        </w:rPr>
      </w:pPr>
      <w:r>
        <w:rPr>
          <w:b/>
        </w:rPr>
        <w:t>Глава городского округа</w:t>
      </w:r>
      <w:r>
        <w:rPr>
          <w:b/>
        </w:rPr>
        <w:br/>
      </w:r>
      <w:r w:rsidR="009D5756">
        <w:rPr>
          <w:b/>
        </w:rPr>
        <w:t>"</w:t>
      </w:r>
      <w:r>
        <w:rPr>
          <w:b/>
        </w:rPr>
        <w:t>Город Архангельск</w:t>
      </w:r>
      <w:r w:rsidR="009D5756">
        <w:rPr>
          <w:b/>
        </w:rPr>
        <w:t>"</w:t>
      </w:r>
      <w:r>
        <w:rPr>
          <w:b/>
        </w:rPr>
        <w:tab/>
        <w:t xml:space="preserve">       Д.А. Морев</w:t>
      </w:r>
    </w:p>
    <w:p w:rsidR="00B6117D" w:rsidRDefault="00B6117D" w:rsidP="00E0734B">
      <w:pPr>
        <w:tabs>
          <w:tab w:val="left" w:pos="8364"/>
        </w:tabs>
        <w:jc w:val="both"/>
        <w:rPr>
          <w:sz w:val="20"/>
        </w:rPr>
      </w:pPr>
    </w:p>
    <w:p w:rsidR="00857450" w:rsidRDefault="0033550A" w:rsidP="00770EE5">
      <w:pPr>
        <w:tabs>
          <w:tab w:val="left" w:pos="8364"/>
        </w:tabs>
        <w:jc w:val="both"/>
      </w:pPr>
      <w:r>
        <w:rPr>
          <w:sz w:val="20"/>
        </w:rPr>
        <w:t>20</w:t>
      </w:r>
      <w:r w:rsidR="00E83F0B">
        <w:rPr>
          <w:sz w:val="20"/>
        </w:rPr>
        <w:t>г</w:t>
      </w:r>
      <w:r w:rsidR="00E0734B">
        <w:rPr>
          <w:sz w:val="20"/>
        </w:rPr>
        <w:t>.04</w:t>
      </w:r>
    </w:p>
    <w:p w:rsidR="00857450" w:rsidRDefault="00857450" w:rsidP="003D51E3">
      <w:pPr>
        <w:tabs>
          <w:tab w:val="left" w:pos="8364"/>
        </w:tabs>
        <w:jc w:val="both"/>
      </w:pPr>
    </w:p>
    <w:p w:rsidR="001B2253" w:rsidRPr="00001F57" w:rsidRDefault="001B2253" w:rsidP="001B2253">
      <w:pPr>
        <w:pStyle w:val="ConsPlusNormal"/>
        <w:ind w:left="5245"/>
        <w:jc w:val="center"/>
        <w:rPr>
          <w:rFonts w:ascii="Times New Roman" w:hAnsi="Times New Roman"/>
          <w:color w:val="000000" w:themeColor="text1"/>
          <w:sz w:val="28"/>
          <w:szCs w:val="28"/>
        </w:rPr>
      </w:pPr>
      <w:r w:rsidRPr="00001F57">
        <w:rPr>
          <w:rFonts w:ascii="Times New Roman" w:hAnsi="Times New Roman"/>
          <w:color w:val="000000" w:themeColor="text1"/>
          <w:sz w:val="28"/>
          <w:szCs w:val="28"/>
        </w:rPr>
        <w:t>ПРИЛОЖЕНИЕ № 1</w:t>
      </w:r>
    </w:p>
    <w:p w:rsidR="001B2253" w:rsidRPr="00001F57" w:rsidRDefault="001B2253" w:rsidP="001B2253">
      <w:pPr>
        <w:pStyle w:val="ConsPlusNormal"/>
        <w:ind w:left="5245"/>
        <w:jc w:val="center"/>
        <w:rPr>
          <w:rFonts w:ascii="Times New Roman" w:hAnsi="Times New Roman"/>
          <w:color w:val="000000" w:themeColor="text1"/>
          <w:sz w:val="28"/>
          <w:szCs w:val="28"/>
        </w:rPr>
      </w:pPr>
      <w:r w:rsidRPr="00001F57">
        <w:rPr>
          <w:rFonts w:ascii="Times New Roman" w:hAnsi="Times New Roman"/>
          <w:color w:val="000000" w:themeColor="text1"/>
          <w:sz w:val="28"/>
          <w:szCs w:val="28"/>
        </w:rPr>
        <w:t>к постановлению Администрации</w:t>
      </w:r>
    </w:p>
    <w:p w:rsidR="001B2253" w:rsidRPr="00001F57" w:rsidRDefault="001B2253" w:rsidP="001B2253">
      <w:pPr>
        <w:pStyle w:val="ConsPlusNormal"/>
        <w:ind w:left="5245"/>
        <w:jc w:val="center"/>
        <w:rPr>
          <w:rFonts w:ascii="Times New Roman" w:hAnsi="Times New Roman"/>
          <w:color w:val="000000" w:themeColor="text1"/>
          <w:sz w:val="28"/>
          <w:szCs w:val="28"/>
        </w:rPr>
      </w:pPr>
      <w:r w:rsidRPr="00001F57">
        <w:rPr>
          <w:rFonts w:ascii="Times New Roman" w:hAnsi="Times New Roman"/>
          <w:color w:val="000000" w:themeColor="text1"/>
          <w:sz w:val="28"/>
          <w:szCs w:val="28"/>
        </w:rPr>
        <w:t xml:space="preserve">городского округа </w:t>
      </w:r>
    </w:p>
    <w:p w:rsidR="001B2253" w:rsidRPr="00001F57" w:rsidRDefault="001B2253" w:rsidP="001B2253">
      <w:pPr>
        <w:pStyle w:val="ConsPlusNormal"/>
        <w:ind w:left="5245"/>
        <w:jc w:val="center"/>
        <w:rPr>
          <w:rFonts w:ascii="Times New Roman" w:hAnsi="Times New Roman"/>
          <w:color w:val="000000" w:themeColor="text1"/>
          <w:sz w:val="28"/>
          <w:szCs w:val="28"/>
        </w:rPr>
      </w:pPr>
      <w:r w:rsidRPr="00001F57">
        <w:rPr>
          <w:rFonts w:ascii="Times New Roman" w:hAnsi="Times New Roman"/>
          <w:color w:val="000000" w:themeColor="text1"/>
          <w:sz w:val="28"/>
          <w:szCs w:val="28"/>
        </w:rPr>
        <w:t>"Город Архангельск"</w:t>
      </w:r>
    </w:p>
    <w:p w:rsidR="001B2253" w:rsidRPr="00001F57" w:rsidRDefault="001B2253" w:rsidP="001B2253">
      <w:pPr>
        <w:pStyle w:val="ConsPlusNormal"/>
        <w:ind w:left="5245"/>
        <w:jc w:val="center"/>
        <w:rPr>
          <w:rFonts w:ascii="Times New Roman" w:hAnsi="Times New Roman"/>
          <w:color w:val="000000" w:themeColor="text1"/>
          <w:sz w:val="28"/>
          <w:szCs w:val="28"/>
        </w:rPr>
      </w:pPr>
      <w:r w:rsidRPr="00001F57">
        <w:rPr>
          <w:rFonts w:ascii="Times New Roman" w:hAnsi="Times New Roman"/>
          <w:color w:val="000000" w:themeColor="text1"/>
          <w:sz w:val="28"/>
          <w:szCs w:val="28"/>
        </w:rPr>
        <w:t xml:space="preserve">от </w:t>
      </w:r>
      <w:r>
        <w:rPr>
          <w:rFonts w:ascii="Times New Roman" w:hAnsi="Times New Roman"/>
          <w:color w:val="000000" w:themeColor="text1"/>
          <w:sz w:val="28"/>
          <w:szCs w:val="28"/>
        </w:rPr>
        <w:t>21 апреля 2021 г. № 728</w:t>
      </w:r>
    </w:p>
    <w:p w:rsidR="001B2253" w:rsidRPr="00001F57" w:rsidRDefault="001B2253" w:rsidP="001B2253">
      <w:pPr>
        <w:pStyle w:val="ConsPlusNormal"/>
        <w:jc w:val="center"/>
        <w:rPr>
          <w:rFonts w:ascii="Times New Roman" w:hAnsi="Times New Roman"/>
          <w:b/>
          <w:color w:val="000000" w:themeColor="text1"/>
          <w:sz w:val="28"/>
          <w:szCs w:val="28"/>
        </w:rPr>
      </w:pPr>
    </w:p>
    <w:p w:rsidR="001B2253" w:rsidRPr="00001F57" w:rsidRDefault="001B2253" w:rsidP="001B2253">
      <w:pPr>
        <w:pStyle w:val="ConsPlusNormal"/>
        <w:jc w:val="center"/>
        <w:rPr>
          <w:rFonts w:ascii="Times New Roman" w:hAnsi="Times New Roman"/>
          <w:b/>
          <w:color w:val="000000" w:themeColor="text1"/>
          <w:sz w:val="28"/>
          <w:szCs w:val="28"/>
        </w:rPr>
      </w:pPr>
      <w:r w:rsidRPr="00001F57">
        <w:rPr>
          <w:rFonts w:ascii="Times New Roman" w:hAnsi="Times New Roman"/>
          <w:b/>
          <w:color w:val="000000" w:themeColor="text1"/>
          <w:sz w:val="28"/>
          <w:szCs w:val="28"/>
        </w:rPr>
        <w:t>СОСТАВ</w:t>
      </w:r>
    </w:p>
    <w:p w:rsidR="001B2253" w:rsidRPr="00001F57" w:rsidRDefault="001B2253" w:rsidP="001B2253">
      <w:pPr>
        <w:pStyle w:val="ConsPlusNormal"/>
        <w:jc w:val="center"/>
        <w:rPr>
          <w:rFonts w:ascii="Times New Roman" w:hAnsi="Times New Roman"/>
          <w:b/>
          <w:color w:val="000000" w:themeColor="text1"/>
          <w:sz w:val="28"/>
          <w:szCs w:val="28"/>
        </w:rPr>
      </w:pPr>
      <w:r w:rsidRPr="00001F57">
        <w:rPr>
          <w:rFonts w:ascii="Times New Roman" w:hAnsi="Times New Roman"/>
          <w:b/>
          <w:color w:val="000000" w:themeColor="text1"/>
          <w:sz w:val="28"/>
          <w:szCs w:val="28"/>
        </w:rPr>
        <w:t xml:space="preserve">согласительной комиссии по согласованию местоположения границ земельных участков при выполнении комплексных кадастровых работ </w:t>
      </w:r>
      <w:r w:rsidRPr="00001F57">
        <w:rPr>
          <w:rFonts w:ascii="Times New Roman" w:hAnsi="Times New Roman"/>
          <w:b/>
          <w:color w:val="000000" w:themeColor="text1"/>
          <w:sz w:val="28"/>
          <w:szCs w:val="28"/>
        </w:rPr>
        <w:br/>
        <w:t xml:space="preserve">на территории </w:t>
      </w:r>
      <w:r w:rsidRPr="00001F57">
        <w:rPr>
          <w:rFonts w:ascii="Times New Roman" w:hAnsi="Times New Roman" w:cs="Times New Roman"/>
          <w:b/>
          <w:color w:val="000000" w:themeColor="text1"/>
          <w:sz w:val="28"/>
          <w:szCs w:val="28"/>
        </w:rPr>
        <w:t>городского округа "Город Архангельск"</w:t>
      </w:r>
    </w:p>
    <w:p w:rsidR="001B2253" w:rsidRPr="00001F57" w:rsidRDefault="001B2253" w:rsidP="001B2253">
      <w:pPr>
        <w:pStyle w:val="ConsPlusNormal"/>
        <w:jc w:val="center"/>
        <w:rPr>
          <w:rFonts w:ascii="Times New Roman" w:hAnsi="Times New Roman"/>
          <w:color w:val="000000" w:themeColor="text1"/>
          <w:sz w:val="28"/>
          <w:szCs w:val="28"/>
        </w:rPr>
      </w:pPr>
    </w:p>
    <w:p w:rsidR="001B2253" w:rsidRPr="00001F57" w:rsidRDefault="001B2253" w:rsidP="001B2253">
      <w:pPr>
        <w:pStyle w:val="ConsPlusNormal"/>
        <w:ind w:firstLine="709"/>
        <w:jc w:val="center"/>
        <w:rPr>
          <w:rFonts w:ascii="Times New Roman" w:hAnsi="Times New Roman"/>
          <w:color w:val="000000" w:themeColor="text1"/>
          <w:sz w:val="26"/>
          <w:szCs w:val="26"/>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68"/>
        <w:gridCol w:w="6202"/>
      </w:tblGrid>
      <w:tr w:rsidR="001B2253" w:rsidRPr="00001F57" w:rsidTr="00FB0E31">
        <w:tc>
          <w:tcPr>
            <w:tcW w:w="3284"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 xml:space="preserve">Морев </w:t>
            </w:r>
            <w:r w:rsidRPr="00001F57">
              <w:rPr>
                <w:rFonts w:ascii="Times New Roman" w:hAnsi="Times New Roman"/>
                <w:color w:val="000000" w:themeColor="text1"/>
                <w:sz w:val="28"/>
                <w:szCs w:val="28"/>
              </w:rPr>
              <w:br/>
              <w:t>Дмитрий Александрович</w:t>
            </w:r>
          </w:p>
        </w:tc>
        <w:tc>
          <w:tcPr>
            <w:tcW w:w="368"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 xml:space="preserve">- </w:t>
            </w:r>
          </w:p>
        </w:tc>
        <w:tc>
          <w:tcPr>
            <w:tcW w:w="6202"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 xml:space="preserve">Глава </w:t>
            </w:r>
            <w:r w:rsidRPr="00001F57">
              <w:rPr>
                <w:rFonts w:ascii="Times New Roman" w:hAnsi="Times New Roman" w:cs="Times New Roman"/>
                <w:color w:val="000000" w:themeColor="text1"/>
                <w:sz w:val="28"/>
                <w:szCs w:val="28"/>
              </w:rPr>
              <w:t>городского округа "Город Архангельск"</w:t>
            </w:r>
            <w:r w:rsidRPr="00001F57">
              <w:rPr>
                <w:rFonts w:ascii="Times New Roman" w:hAnsi="Times New Roman"/>
                <w:color w:val="000000" w:themeColor="text1"/>
                <w:sz w:val="28"/>
                <w:szCs w:val="28"/>
              </w:rPr>
              <w:t xml:space="preserve"> (председатель комиссии)</w:t>
            </w:r>
          </w:p>
        </w:tc>
      </w:tr>
      <w:tr w:rsidR="001B2253" w:rsidRPr="00001F57" w:rsidTr="00FB0E31">
        <w:tc>
          <w:tcPr>
            <w:tcW w:w="3284"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 xml:space="preserve">Шапошников </w:t>
            </w:r>
            <w:r w:rsidRPr="00001F57">
              <w:rPr>
                <w:rFonts w:ascii="Times New Roman" w:hAnsi="Times New Roman"/>
                <w:color w:val="000000" w:themeColor="text1"/>
                <w:sz w:val="28"/>
                <w:szCs w:val="28"/>
              </w:rPr>
              <w:br/>
              <w:t>Даниил Вадимович</w:t>
            </w:r>
          </w:p>
        </w:tc>
        <w:tc>
          <w:tcPr>
            <w:tcW w:w="368"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w:t>
            </w:r>
          </w:p>
        </w:tc>
        <w:tc>
          <w:tcPr>
            <w:tcW w:w="6202"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85477A">
              <w:rPr>
                <w:rFonts w:ascii="Times New Roman" w:hAnsi="Times New Roman"/>
                <w:sz w:val="28"/>
                <w:szCs w:val="28"/>
              </w:rPr>
              <w:t>заместитель Главы муниципального образования "Город Архангельск" по вопросам экономического развития и финансам (заместитель председателя комиссии)</w:t>
            </w:r>
          </w:p>
        </w:tc>
      </w:tr>
      <w:tr w:rsidR="001B2253" w:rsidRPr="00001F57" w:rsidTr="00FB0E31">
        <w:tc>
          <w:tcPr>
            <w:tcW w:w="3284"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 xml:space="preserve">Клишева </w:t>
            </w:r>
            <w:r w:rsidRPr="00001F57">
              <w:rPr>
                <w:rFonts w:ascii="Times New Roman" w:hAnsi="Times New Roman"/>
                <w:color w:val="000000" w:themeColor="text1"/>
                <w:sz w:val="28"/>
                <w:szCs w:val="28"/>
              </w:rPr>
              <w:br/>
              <w:t>Анна Александровна</w:t>
            </w:r>
          </w:p>
        </w:tc>
        <w:tc>
          <w:tcPr>
            <w:tcW w:w="368"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w:t>
            </w:r>
          </w:p>
        </w:tc>
        <w:tc>
          <w:tcPr>
            <w:tcW w:w="6202"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заместитель начальника отдела земельных отношений департамента муниципального имущества Администрации муниципального образования "Город Архангельск" (секретарь комиссии)</w:t>
            </w:r>
          </w:p>
        </w:tc>
      </w:tr>
      <w:tr w:rsidR="001B2253" w:rsidRPr="00001F57" w:rsidTr="00FB0E31">
        <w:tc>
          <w:tcPr>
            <w:tcW w:w="3284"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 xml:space="preserve">Болтенков </w:t>
            </w:r>
            <w:r w:rsidRPr="00001F57">
              <w:rPr>
                <w:rFonts w:ascii="Times New Roman" w:hAnsi="Times New Roman"/>
                <w:color w:val="000000" w:themeColor="text1"/>
                <w:sz w:val="28"/>
                <w:szCs w:val="28"/>
              </w:rPr>
              <w:br/>
              <w:t>Эдуард Витальевич</w:t>
            </w:r>
          </w:p>
        </w:tc>
        <w:tc>
          <w:tcPr>
            <w:tcW w:w="368"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w:t>
            </w:r>
          </w:p>
        </w:tc>
        <w:tc>
          <w:tcPr>
            <w:tcW w:w="6202"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 xml:space="preserve">директор департамента муниципального имущества Администрации муниципального образования "Город Архангельск" </w:t>
            </w:r>
          </w:p>
        </w:tc>
      </w:tr>
      <w:tr w:rsidR="001B2253" w:rsidRPr="00001F57" w:rsidTr="00FB0E31">
        <w:tc>
          <w:tcPr>
            <w:tcW w:w="3284"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 xml:space="preserve">Жеваго </w:t>
            </w:r>
            <w:r w:rsidRPr="00001F57">
              <w:rPr>
                <w:rFonts w:ascii="Times New Roman" w:hAnsi="Times New Roman"/>
                <w:color w:val="000000" w:themeColor="text1"/>
                <w:sz w:val="28"/>
                <w:szCs w:val="28"/>
              </w:rPr>
              <w:br/>
              <w:t>Анна Сергеевна</w:t>
            </w:r>
          </w:p>
        </w:tc>
        <w:tc>
          <w:tcPr>
            <w:tcW w:w="368"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w:t>
            </w:r>
          </w:p>
        </w:tc>
        <w:tc>
          <w:tcPr>
            <w:tcW w:w="6202"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начальник отдела земельных отношений департамента муниципального имущества Администрации муниципального образования "Город Архангельск"</w:t>
            </w:r>
          </w:p>
        </w:tc>
      </w:tr>
      <w:tr w:rsidR="001B2253" w:rsidRPr="00001F57" w:rsidTr="00FB0E31">
        <w:tc>
          <w:tcPr>
            <w:tcW w:w="3284"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 xml:space="preserve">Юницына </w:t>
            </w:r>
            <w:r w:rsidRPr="00001F57">
              <w:rPr>
                <w:rFonts w:ascii="Times New Roman" w:hAnsi="Times New Roman"/>
                <w:color w:val="000000" w:themeColor="text1"/>
                <w:sz w:val="28"/>
                <w:szCs w:val="28"/>
              </w:rPr>
              <w:br/>
              <w:t>Александра Николаевна</w:t>
            </w:r>
          </w:p>
        </w:tc>
        <w:tc>
          <w:tcPr>
            <w:tcW w:w="368"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w:t>
            </w:r>
          </w:p>
        </w:tc>
        <w:tc>
          <w:tcPr>
            <w:tcW w:w="6202"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исполняющий обязанности директора департамента градостроительства и архитектуры Администрации муниципального образования "Город Архангельск"</w:t>
            </w:r>
          </w:p>
        </w:tc>
      </w:tr>
      <w:tr w:rsidR="001B2253" w:rsidRPr="00001F57" w:rsidTr="00FB0E31">
        <w:tc>
          <w:tcPr>
            <w:tcW w:w="3284"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heme="minorHAnsi" w:eastAsiaTheme="minorHAnsi" w:hAnsiTheme="minorHAnsi" w:cstheme="minorBidi"/>
                <w:color w:val="000000" w:themeColor="text1"/>
                <w:sz w:val="22"/>
                <w:szCs w:val="22"/>
                <w:lang w:eastAsia="en-US"/>
              </w:rPr>
              <w:br w:type="page"/>
            </w:r>
          </w:p>
        </w:tc>
        <w:tc>
          <w:tcPr>
            <w:tcW w:w="368"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w:t>
            </w:r>
          </w:p>
        </w:tc>
        <w:tc>
          <w:tcPr>
            <w:tcW w:w="6202"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 xml:space="preserve">представитель </w:t>
            </w:r>
            <w:r>
              <w:rPr>
                <w:rFonts w:ascii="Times New Roman" w:hAnsi="Times New Roman"/>
                <w:color w:val="000000" w:themeColor="text1"/>
                <w:sz w:val="28"/>
                <w:szCs w:val="28"/>
              </w:rPr>
              <w:t>м</w:t>
            </w:r>
            <w:r w:rsidRPr="00001F57">
              <w:rPr>
                <w:rFonts w:ascii="Times New Roman" w:hAnsi="Times New Roman"/>
                <w:color w:val="000000" w:themeColor="text1"/>
                <w:sz w:val="28"/>
                <w:szCs w:val="28"/>
              </w:rPr>
              <w:t xml:space="preserve">инистерства имущественных отношений Архангельской области </w:t>
            </w:r>
            <w:r>
              <w:rPr>
                <w:rFonts w:ascii="Times New Roman" w:hAnsi="Times New Roman"/>
                <w:color w:val="000000" w:themeColor="text1"/>
                <w:sz w:val="28"/>
                <w:szCs w:val="28"/>
              </w:rPr>
              <w:br/>
            </w:r>
            <w:r w:rsidRPr="00001F57">
              <w:rPr>
                <w:rFonts w:ascii="Times New Roman" w:hAnsi="Times New Roman"/>
                <w:color w:val="000000" w:themeColor="text1"/>
                <w:sz w:val="28"/>
                <w:szCs w:val="28"/>
              </w:rPr>
              <w:t>(по согласованию)</w:t>
            </w:r>
          </w:p>
        </w:tc>
      </w:tr>
      <w:tr w:rsidR="001B2253" w:rsidRPr="00001F57" w:rsidTr="00FB0E31">
        <w:tc>
          <w:tcPr>
            <w:tcW w:w="3284"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p>
        </w:tc>
        <w:tc>
          <w:tcPr>
            <w:tcW w:w="368"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w:t>
            </w:r>
          </w:p>
        </w:tc>
        <w:tc>
          <w:tcPr>
            <w:tcW w:w="6202"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224145">
              <w:rPr>
                <w:rFonts w:ascii="Times New Roman" w:hAnsi="Times New Roman"/>
                <w:color w:val="000000" w:themeColor="text1"/>
                <w:spacing w:val="-12"/>
                <w:sz w:val="28"/>
                <w:szCs w:val="28"/>
              </w:rPr>
              <w:t>представитель Межрегионального территориального</w:t>
            </w:r>
            <w:r w:rsidRPr="00001F57">
              <w:rPr>
                <w:rFonts w:ascii="Times New Roman" w:hAnsi="Times New Roman"/>
                <w:color w:val="000000" w:themeColor="text1"/>
                <w:sz w:val="28"/>
                <w:szCs w:val="28"/>
              </w:rPr>
              <w:t xml:space="preserve"> управления Федерального агентства </w:t>
            </w:r>
            <w:r>
              <w:rPr>
                <w:rFonts w:ascii="Times New Roman" w:hAnsi="Times New Roman"/>
                <w:color w:val="000000" w:themeColor="text1"/>
                <w:sz w:val="28"/>
                <w:szCs w:val="28"/>
              </w:rPr>
              <w:br/>
            </w:r>
            <w:r w:rsidRPr="00001F57">
              <w:rPr>
                <w:rFonts w:ascii="Times New Roman" w:hAnsi="Times New Roman"/>
                <w:color w:val="000000" w:themeColor="text1"/>
                <w:sz w:val="28"/>
                <w:szCs w:val="28"/>
              </w:rPr>
              <w:t xml:space="preserve">по управлению государственным имуществом </w:t>
            </w:r>
            <w:r>
              <w:rPr>
                <w:rFonts w:ascii="Times New Roman" w:hAnsi="Times New Roman"/>
                <w:color w:val="000000" w:themeColor="text1"/>
                <w:sz w:val="28"/>
                <w:szCs w:val="28"/>
              </w:rPr>
              <w:br/>
            </w:r>
            <w:r w:rsidRPr="00001F57">
              <w:rPr>
                <w:rFonts w:ascii="Times New Roman" w:hAnsi="Times New Roman"/>
                <w:color w:val="000000" w:themeColor="text1"/>
                <w:sz w:val="28"/>
                <w:szCs w:val="28"/>
              </w:rPr>
              <w:t>в Архангельской области и Ненецком автономном округе (по согласованию)</w:t>
            </w:r>
          </w:p>
        </w:tc>
      </w:tr>
    </w:tbl>
    <w:p w:rsidR="001B2253" w:rsidRDefault="001B2253" w:rsidP="001B2253"/>
    <w:p w:rsidR="001B2253" w:rsidRDefault="001B2253" w:rsidP="001B2253">
      <w:pPr>
        <w:jc w:val="center"/>
      </w:pPr>
    </w:p>
    <w:p w:rsidR="001B2253" w:rsidRPr="00224145" w:rsidRDefault="001B2253" w:rsidP="001B2253">
      <w:pPr>
        <w:jc w:val="center"/>
      </w:pPr>
      <w:r w:rsidRPr="00224145">
        <w:t>2</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68"/>
        <w:gridCol w:w="6202"/>
      </w:tblGrid>
      <w:tr w:rsidR="001B2253" w:rsidRPr="00001F57" w:rsidTr="00FB0E31">
        <w:tc>
          <w:tcPr>
            <w:tcW w:w="3284"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p>
        </w:tc>
        <w:tc>
          <w:tcPr>
            <w:tcW w:w="368"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w:t>
            </w:r>
          </w:p>
        </w:tc>
        <w:tc>
          <w:tcPr>
            <w:tcW w:w="6202"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 xml:space="preserve">представитель Управления Росреестра </w:t>
            </w:r>
            <w:r>
              <w:rPr>
                <w:rFonts w:ascii="Times New Roman" w:hAnsi="Times New Roman"/>
                <w:color w:val="000000" w:themeColor="text1"/>
                <w:sz w:val="28"/>
                <w:szCs w:val="28"/>
              </w:rPr>
              <w:br/>
            </w:r>
            <w:r w:rsidRPr="00001F57">
              <w:rPr>
                <w:rFonts w:ascii="Times New Roman" w:hAnsi="Times New Roman"/>
                <w:color w:val="000000" w:themeColor="text1"/>
                <w:sz w:val="28"/>
                <w:szCs w:val="28"/>
              </w:rPr>
              <w:t>по Архангельской области и Ненецкому автономному округу (по согласованию)</w:t>
            </w:r>
          </w:p>
        </w:tc>
      </w:tr>
      <w:tr w:rsidR="001B2253" w:rsidRPr="00001F57" w:rsidTr="00FB0E31">
        <w:tc>
          <w:tcPr>
            <w:tcW w:w="3284"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p>
        </w:tc>
        <w:tc>
          <w:tcPr>
            <w:tcW w:w="368"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w:t>
            </w:r>
          </w:p>
        </w:tc>
        <w:tc>
          <w:tcPr>
            <w:tcW w:w="6202"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представитель от саморегулируемой организации в сфере кадастровой деятельности Союз "Кадастровые инженеры" (по согласованию)</w:t>
            </w:r>
          </w:p>
        </w:tc>
      </w:tr>
      <w:tr w:rsidR="001B2253" w:rsidRPr="00001F57" w:rsidTr="00FB0E31">
        <w:tc>
          <w:tcPr>
            <w:tcW w:w="3284"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p>
        </w:tc>
        <w:tc>
          <w:tcPr>
            <w:tcW w:w="368"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w:t>
            </w:r>
          </w:p>
        </w:tc>
        <w:tc>
          <w:tcPr>
            <w:tcW w:w="6202"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представитель товарищества собственников жилья "Планета" (по согласованию)</w:t>
            </w:r>
          </w:p>
        </w:tc>
      </w:tr>
      <w:tr w:rsidR="001B2253" w:rsidRPr="00001F57" w:rsidTr="00FB0E31">
        <w:tc>
          <w:tcPr>
            <w:tcW w:w="3284"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p>
        </w:tc>
        <w:tc>
          <w:tcPr>
            <w:tcW w:w="368"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w:t>
            </w:r>
          </w:p>
        </w:tc>
        <w:tc>
          <w:tcPr>
            <w:tcW w:w="6202"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представитель коллектива индивидуальных застройщиков "Западный" (по согласованию)</w:t>
            </w:r>
          </w:p>
        </w:tc>
      </w:tr>
      <w:tr w:rsidR="001B2253" w:rsidRPr="00001F57" w:rsidTr="00FB0E31">
        <w:tc>
          <w:tcPr>
            <w:tcW w:w="3284"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p>
        </w:tc>
        <w:tc>
          <w:tcPr>
            <w:tcW w:w="368" w:type="dxa"/>
          </w:tcPr>
          <w:p w:rsidR="001B2253" w:rsidRPr="00001F57" w:rsidRDefault="001B2253" w:rsidP="00FB0E31">
            <w:pPr>
              <w:pStyle w:val="ConsPlusNormal"/>
              <w:spacing w:after="180" w:line="280" w:lineRule="exact"/>
              <w:jc w:val="both"/>
              <w:rPr>
                <w:rFonts w:ascii="Times New Roman" w:hAnsi="Times New Roman"/>
                <w:color w:val="000000" w:themeColor="text1"/>
                <w:sz w:val="28"/>
                <w:szCs w:val="28"/>
              </w:rPr>
            </w:pPr>
            <w:r w:rsidRPr="00001F57">
              <w:rPr>
                <w:rFonts w:ascii="Times New Roman" w:hAnsi="Times New Roman"/>
                <w:color w:val="000000" w:themeColor="text1"/>
                <w:sz w:val="28"/>
                <w:szCs w:val="28"/>
              </w:rPr>
              <w:t>-</w:t>
            </w:r>
          </w:p>
        </w:tc>
        <w:tc>
          <w:tcPr>
            <w:tcW w:w="6202" w:type="dxa"/>
          </w:tcPr>
          <w:p w:rsidR="001B2253" w:rsidRPr="00001F57" w:rsidRDefault="001B2253" w:rsidP="00FB0E31">
            <w:pPr>
              <w:pStyle w:val="ConsPlusNormal"/>
              <w:spacing w:after="180" w:line="280" w:lineRule="exact"/>
              <w:jc w:val="both"/>
              <w:rPr>
                <w:rFonts w:ascii="Times New Roman" w:hAnsi="Times New Roman" w:cs="Times New Roman"/>
                <w:color w:val="000000" w:themeColor="text1"/>
                <w:sz w:val="28"/>
                <w:szCs w:val="28"/>
              </w:rPr>
            </w:pPr>
            <w:r w:rsidRPr="00001F57">
              <w:rPr>
                <w:rFonts w:ascii="Times New Roman" w:hAnsi="Times New Roman"/>
                <w:color w:val="000000" w:themeColor="text1"/>
                <w:sz w:val="28"/>
                <w:szCs w:val="28"/>
              </w:rPr>
              <w:t xml:space="preserve">представитель потребительского гаражно-строительного кооператива "Вираж-Н" </w:t>
            </w:r>
            <w:r w:rsidRPr="00001F57">
              <w:rPr>
                <w:rFonts w:ascii="Times New Roman" w:hAnsi="Times New Roman"/>
                <w:color w:val="000000" w:themeColor="text1"/>
                <w:sz w:val="28"/>
                <w:szCs w:val="28"/>
              </w:rPr>
              <w:br/>
              <w:t>(по согласованию)</w:t>
            </w:r>
            <w:r w:rsidRPr="00001F57">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37B75846" wp14:editId="0FC248AE">
                      <wp:simplePos x="0" y="0"/>
                      <wp:positionH relativeFrom="column">
                        <wp:posOffset>2120265</wp:posOffset>
                      </wp:positionH>
                      <wp:positionV relativeFrom="paragraph">
                        <wp:posOffset>7875270</wp:posOffset>
                      </wp:positionV>
                      <wp:extent cx="1005840" cy="381000"/>
                      <wp:effectExtent l="0" t="0" r="3810" b="0"/>
                      <wp:wrapNone/>
                      <wp:docPr id="1" name="Поле 1"/>
                      <wp:cNvGraphicFramePr/>
                      <a:graphic xmlns:a="http://schemas.openxmlformats.org/drawingml/2006/main">
                        <a:graphicData uri="http://schemas.microsoft.com/office/word/2010/wordprocessingShape">
                          <wps:wsp>
                            <wps:cNvSpPr txBox="1"/>
                            <wps:spPr>
                              <a:xfrm>
                                <a:off x="0" y="0"/>
                                <a:ext cx="100584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2253" w:rsidRDefault="001B2253" w:rsidP="001B2253">
                                  <w:r>
                                    <w:t>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66.95pt;margin-top:620.1pt;width:79.2pt;height:3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" fillcolor="white [3201]" stroked="f" strokeweight=".5pt">
                      <v:textbox>
                        <w:txbxContent>
                          <w:p w:rsidR="001B2253" w:rsidRDefault="001B2253" w:rsidP="001B2253">
                            <w:r>
                              <w:t>____________</w:t>
                            </w:r>
                          </w:p>
                        </w:txbxContent>
                      </v:textbox>
                    </v:shape>
                  </w:pict>
                </mc:Fallback>
              </mc:AlternateContent>
            </w:r>
          </w:p>
        </w:tc>
      </w:tr>
    </w:tbl>
    <w:p w:rsidR="001B2253" w:rsidRDefault="001B2253" w:rsidP="001B2253">
      <w:pPr>
        <w:widowControl w:val="0"/>
        <w:rPr>
          <w:bCs/>
          <w:snapToGrid w:val="0"/>
          <w:color w:val="000000" w:themeColor="text1"/>
          <w:sz w:val="24"/>
        </w:rPr>
      </w:pPr>
    </w:p>
    <w:p w:rsidR="001B2253" w:rsidRPr="00001F57" w:rsidRDefault="001B2253" w:rsidP="001B2253">
      <w:pPr>
        <w:widowControl w:val="0"/>
        <w:rPr>
          <w:bCs/>
          <w:snapToGrid w:val="0"/>
          <w:color w:val="000000" w:themeColor="text1"/>
          <w:sz w:val="24"/>
        </w:rPr>
      </w:pPr>
    </w:p>
    <w:p w:rsidR="001B2253" w:rsidRPr="00001F57" w:rsidRDefault="001B2253" w:rsidP="001B2253">
      <w:pPr>
        <w:jc w:val="center"/>
        <w:rPr>
          <w:color w:val="000000" w:themeColor="text1"/>
        </w:rPr>
      </w:pPr>
      <w:r w:rsidRPr="00001F57">
        <w:rPr>
          <w:color w:val="000000" w:themeColor="text1"/>
        </w:rPr>
        <w:t>_____________</w:t>
      </w:r>
    </w:p>
    <w:p w:rsidR="001B2253" w:rsidRPr="00001F57" w:rsidRDefault="001B2253" w:rsidP="001B2253">
      <w:pPr>
        <w:ind w:left="4395"/>
        <w:jc w:val="right"/>
        <w:rPr>
          <w:color w:val="000000" w:themeColor="text1"/>
        </w:rPr>
      </w:pPr>
    </w:p>
    <w:p w:rsidR="001B2253" w:rsidRPr="00001F57" w:rsidRDefault="001B2253" w:rsidP="001B2253">
      <w:pPr>
        <w:ind w:left="4395"/>
        <w:jc w:val="right"/>
        <w:rPr>
          <w:color w:val="000000" w:themeColor="text1"/>
        </w:rPr>
        <w:sectPr w:rsidR="001B2253" w:rsidRPr="00001F57" w:rsidSect="00E039C9">
          <w:headerReference w:type="default" r:id="rId12"/>
          <w:pgSz w:w="11906" w:h="16838"/>
          <w:pgMar w:top="1134" w:right="567" w:bottom="1134" w:left="1701" w:header="709" w:footer="709" w:gutter="0"/>
          <w:cols w:space="708"/>
          <w:docGrid w:linePitch="360"/>
        </w:sectPr>
      </w:pPr>
    </w:p>
    <w:p w:rsidR="001B2253" w:rsidRPr="00001F57" w:rsidRDefault="001B2253" w:rsidP="001B2253">
      <w:pPr>
        <w:pStyle w:val="ConsPlusNormal"/>
        <w:ind w:left="5245"/>
        <w:jc w:val="center"/>
        <w:rPr>
          <w:rFonts w:ascii="Times New Roman" w:hAnsi="Times New Roman"/>
          <w:color w:val="000000" w:themeColor="text1"/>
          <w:sz w:val="28"/>
          <w:szCs w:val="28"/>
        </w:rPr>
      </w:pPr>
      <w:r w:rsidRPr="00001F57">
        <w:rPr>
          <w:rFonts w:ascii="Times New Roman" w:hAnsi="Times New Roman"/>
          <w:color w:val="000000" w:themeColor="text1"/>
          <w:sz w:val="28"/>
          <w:szCs w:val="28"/>
        </w:rPr>
        <w:lastRenderedPageBreak/>
        <w:t xml:space="preserve">ПРИЛОЖЕНИЕ № </w:t>
      </w:r>
      <w:r>
        <w:rPr>
          <w:rFonts w:ascii="Times New Roman" w:hAnsi="Times New Roman"/>
          <w:color w:val="000000" w:themeColor="text1"/>
          <w:sz w:val="28"/>
          <w:szCs w:val="28"/>
        </w:rPr>
        <w:t>2</w:t>
      </w:r>
    </w:p>
    <w:p w:rsidR="001B2253" w:rsidRPr="00001F57" w:rsidRDefault="001B2253" w:rsidP="001B2253">
      <w:pPr>
        <w:pStyle w:val="ConsPlusNormal"/>
        <w:ind w:left="5245"/>
        <w:jc w:val="center"/>
        <w:rPr>
          <w:rFonts w:ascii="Times New Roman" w:hAnsi="Times New Roman"/>
          <w:color w:val="000000" w:themeColor="text1"/>
          <w:sz w:val="28"/>
          <w:szCs w:val="28"/>
        </w:rPr>
      </w:pPr>
      <w:r w:rsidRPr="00001F57">
        <w:rPr>
          <w:rFonts w:ascii="Times New Roman" w:hAnsi="Times New Roman"/>
          <w:color w:val="000000" w:themeColor="text1"/>
          <w:sz w:val="28"/>
          <w:szCs w:val="28"/>
        </w:rPr>
        <w:t>к постановлению Администрации</w:t>
      </w:r>
    </w:p>
    <w:p w:rsidR="001B2253" w:rsidRPr="00001F57" w:rsidRDefault="001B2253" w:rsidP="001B2253">
      <w:pPr>
        <w:pStyle w:val="ConsPlusNormal"/>
        <w:ind w:left="5245"/>
        <w:jc w:val="center"/>
        <w:rPr>
          <w:rFonts w:ascii="Times New Roman" w:hAnsi="Times New Roman"/>
          <w:color w:val="000000" w:themeColor="text1"/>
          <w:sz w:val="28"/>
          <w:szCs w:val="28"/>
        </w:rPr>
      </w:pPr>
      <w:r w:rsidRPr="00001F57">
        <w:rPr>
          <w:rFonts w:ascii="Times New Roman" w:hAnsi="Times New Roman"/>
          <w:color w:val="000000" w:themeColor="text1"/>
          <w:sz w:val="28"/>
          <w:szCs w:val="28"/>
        </w:rPr>
        <w:t xml:space="preserve">городского округа </w:t>
      </w:r>
    </w:p>
    <w:p w:rsidR="001B2253" w:rsidRPr="00001F57" w:rsidRDefault="001B2253" w:rsidP="001B2253">
      <w:pPr>
        <w:pStyle w:val="ConsPlusNormal"/>
        <w:ind w:left="5245"/>
        <w:jc w:val="center"/>
        <w:rPr>
          <w:rFonts w:ascii="Times New Roman" w:hAnsi="Times New Roman"/>
          <w:color w:val="000000" w:themeColor="text1"/>
          <w:sz w:val="28"/>
          <w:szCs w:val="28"/>
        </w:rPr>
      </w:pPr>
      <w:r w:rsidRPr="00001F57">
        <w:rPr>
          <w:rFonts w:ascii="Times New Roman" w:hAnsi="Times New Roman"/>
          <w:color w:val="000000" w:themeColor="text1"/>
          <w:sz w:val="28"/>
          <w:szCs w:val="28"/>
        </w:rPr>
        <w:t>"Город Архангельск"</w:t>
      </w:r>
    </w:p>
    <w:p w:rsidR="001B2253" w:rsidRPr="00001F57" w:rsidRDefault="001B2253" w:rsidP="001B2253">
      <w:pPr>
        <w:pStyle w:val="ConsPlusNormal"/>
        <w:ind w:left="5245"/>
        <w:jc w:val="center"/>
        <w:rPr>
          <w:rFonts w:ascii="Times New Roman" w:hAnsi="Times New Roman"/>
          <w:color w:val="000000" w:themeColor="text1"/>
          <w:sz w:val="28"/>
          <w:szCs w:val="28"/>
        </w:rPr>
      </w:pPr>
      <w:r w:rsidRPr="00001F57">
        <w:rPr>
          <w:rFonts w:ascii="Times New Roman" w:hAnsi="Times New Roman"/>
          <w:color w:val="000000" w:themeColor="text1"/>
          <w:sz w:val="28"/>
          <w:szCs w:val="28"/>
        </w:rPr>
        <w:t xml:space="preserve">от </w:t>
      </w:r>
      <w:r>
        <w:rPr>
          <w:rFonts w:ascii="Times New Roman" w:hAnsi="Times New Roman"/>
          <w:color w:val="000000" w:themeColor="text1"/>
          <w:sz w:val="28"/>
          <w:szCs w:val="28"/>
        </w:rPr>
        <w:t>21 апреля 2021 г. № 728</w:t>
      </w:r>
    </w:p>
    <w:p w:rsidR="001B2253" w:rsidRPr="00001F57" w:rsidRDefault="001B2253" w:rsidP="001B2253">
      <w:pPr>
        <w:pStyle w:val="ConsPlusTitle"/>
        <w:jc w:val="right"/>
        <w:rPr>
          <w:color w:val="000000" w:themeColor="text1"/>
          <w:sz w:val="28"/>
          <w:szCs w:val="28"/>
        </w:rPr>
      </w:pPr>
    </w:p>
    <w:p w:rsidR="001B2253" w:rsidRPr="00001F57" w:rsidRDefault="001B2253" w:rsidP="001B2253">
      <w:pPr>
        <w:pStyle w:val="ConsPlusTitle"/>
        <w:jc w:val="center"/>
        <w:rPr>
          <w:color w:val="000000" w:themeColor="text1"/>
          <w:sz w:val="28"/>
          <w:szCs w:val="28"/>
        </w:rPr>
      </w:pPr>
      <w:r w:rsidRPr="00001F57">
        <w:rPr>
          <w:color w:val="000000" w:themeColor="text1"/>
          <w:sz w:val="28"/>
          <w:szCs w:val="28"/>
        </w:rPr>
        <w:t>РЕГЛАМЕНТ</w:t>
      </w:r>
    </w:p>
    <w:p w:rsidR="001B2253" w:rsidRPr="00001F57" w:rsidRDefault="001B2253" w:rsidP="001B2253">
      <w:pPr>
        <w:pStyle w:val="ConsPlusTitle"/>
        <w:jc w:val="center"/>
        <w:rPr>
          <w:color w:val="000000" w:themeColor="text1"/>
          <w:sz w:val="28"/>
          <w:szCs w:val="28"/>
        </w:rPr>
      </w:pPr>
      <w:r w:rsidRPr="00001F57">
        <w:rPr>
          <w:color w:val="000000" w:themeColor="text1"/>
          <w:sz w:val="28"/>
          <w:szCs w:val="28"/>
        </w:rPr>
        <w:t>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w:t>
      </w:r>
      <w:r>
        <w:rPr>
          <w:color w:val="000000" w:themeColor="text1"/>
          <w:sz w:val="28"/>
          <w:szCs w:val="28"/>
        </w:rPr>
        <w:t>У</w:t>
      </w:r>
      <w:r w:rsidRPr="00001F57">
        <w:rPr>
          <w:color w:val="000000" w:themeColor="text1"/>
          <w:sz w:val="28"/>
          <w:szCs w:val="28"/>
        </w:rPr>
        <w:t xml:space="preserve">емское" </w:t>
      </w:r>
      <w:r>
        <w:rPr>
          <w:color w:val="000000" w:themeColor="text1"/>
          <w:sz w:val="28"/>
          <w:szCs w:val="28"/>
        </w:rPr>
        <w:t>П</w:t>
      </w:r>
      <w:r w:rsidRPr="00001F57">
        <w:rPr>
          <w:color w:val="000000" w:themeColor="text1"/>
          <w:sz w:val="28"/>
          <w:szCs w:val="28"/>
        </w:rPr>
        <w:t xml:space="preserve">риморского муниципального района </w:t>
      </w:r>
      <w:r>
        <w:rPr>
          <w:color w:val="000000" w:themeColor="text1"/>
          <w:sz w:val="28"/>
          <w:szCs w:val="28"/>
        </w:rPr>
        <w:t>А</w:t>
      </w:r>
      <w:r w:rsidRPr="00001F57">
        <w:rPr>
          <w:color w:val="000000" w:themeColor="text1"/>
          <w:sz w:val="28"/>
          <w:szCs w:val="28"/>
        </w:rPr>
        <w:t>рхангельской области</w:t>
      </w:r>
    </w:p>
    <w:p w:rsidR="001B2253" w:rsidRPr="00001F57" w:rsidRDefault="001B2253" w:rsidP="001B2253">
      <w:pPr>
        <w:pStyle w:val="ConsPlusTitle"/>
        <w:jc w:val="center"/>
        <w:rPr>
          <w:color w:val="000000" w:themeColor="text1"/>
          <w:sz w:val="28"/>
          <w:szCs w:val="28"/>
        </w:rPr>
      </w:pP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 xml:space="preserve">1.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разработанный в соответствии со </w:t>
      </w:r>
      <w:hyperlink r:id="rId13" w:history="1">
        <w:r w:rsidRPr="00001F57">
          <w:rPr>
            <w:rFonts w:ascii="Times New Roman" w:hAnsi="Times New Roman" w:cs="Times New Roman"/>
            <w:color w:val="000000" w:themeColor="text1"/>
            <w:spacing w:val="-4"/>
            <w:sz w:val="28"/>
            <w:szCs w:val="28"/>
          </w:rPr>
          <w:t>статьей 42.10</w:t>
        </w:r>
      </w:hyperlink>
      <w:r w:rsidRPr="00001F57">
        <w:rPr>
          <w:rFonts w:ascii="Times New Roman" w:hAnsi="Times New Roman" w:cs="Times New Roman"/>
          <w:color w:val="000000" w:themeColor="text1"/>
          <w:spacing w:val="-4"/>
          <w:sz w:val="28"/>
          <w:szCs w:val="28"/>
        </w:rPr>
        <w:t xml:space="preserve"> Федерального закона от 24 июля 2007 года № 221-ФЗ "О кадастровой деятельности", устанавливает общие правила организации работы комиссии по согласованию местоположения границ земельных участков при выполнении комплексных кадастровых работ.</w:t>
      </w:r>
    </w:p>
    <w:p w:rsidR="001B2253" w:rsidRPr="00001F57" w:rsidRDefault="001B2253" w:rsidP="001B2253">
      <w:pPr>
        <w:autoSpaceDE w:val="0"/>
        <w:autoSpaceDN w:val="0"/>
        <w:adjustRightInd w:val="0"/>
        <w:ind w:firstLine="709"/>
        <w:jc w:val="both"/>
        <w:rPr>
          <w:color w:val="000000" w:themeColor="text1"/>
          <w:spacing w:val="-4"/>
          <w:szCs w:val="28"/>
        </w:rPr>
      </w:pPr>
      <w:bookmarkStart w:id="0" w:name="P42"/>
      <w:bookmarkEnd w:id="0"/>
      <w:r w:rsidRPr="00001F57">
        <w:rPr>
          <w:color w:val="000000" w:themeColor="text1"/>
          <w:spacing w:val="-4"/>
          <w:szCs w:val="28"/>
        </w:rPr>
        <w:t xml:space="preserve">2. Комиссия по согласованию местоположения границ земельных участков при выполнении комплексных кадастровых работ (далее </w:t>
      </w:r>
      <w:r>
        <w:rPr>
          <w:color w:val="000000" w:themeColor="text1"/>
          <w:spacing w:val="-4"/>
          <w:szCs w:val="28"/>
        </w:rPr>
        <w:t>–</w:t>
      </w:r>
      <w:r w:rsidRPr="00001F57">
        <w:rPr>
          <w:color w:val="000000" w:themeColor="text1"/>
          <w:spacing w:val="-4"/>
          <w:szCs w:val="28"/>
        </w:rPr>
        <w:t xml:space="preserve"> согласительная комиссия) образуется в целях согласования местоположения границ земельных участков, в отношении которых выполняются комплексные кадастровые работы, заказчиком которых является уполномоченный орган местного самоуправления муниципального района, муниципального округа или городского округа Архангельской области.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bookmarkStart w:id="1" w:name="P43"/>
      <w:bookmarkEnd w:id="1"/>
      <w:r w:rsidRPr="00001F57">
        <w:rPr>
          <w:rFonts w:ascii="Times New Roman" w:hAnsi="Times New Roman" w:cs="Times New Roman"/>
          <w:color w:val="000000" w:themeColor="text1"/>
          <w:spacing w:val="-4"/>
          <w:sz w:val="28"/>
          <w:szCs w:val="28"/>
        </w:rPr>
        <w:t xml:space="preserve">3. Комиссия в своей деятельности руководствуется </w:t>
      </w:r>
      <w:hyperlink r:id="rId14" w:history="1">
        <w:r w:rsidRPr="00001F57">
          <w:rPr>
            <w:rFonts w:ascii="Times New Roman" w:hAnsi="Times New Roman" w:cs="Times New Roman"/>
            <w:color w:val="000000" w:themeColor="text1"/>
            <w:spacing w:val="-4"/>
            <w:sz w:val="28"/>
            <w:szCs w:val="28"/>
          </w:rPr>
          <w:t>Конституцией</w:t>
        </w:r>
      </w:hyperlink>
      <w:r w:rsidRPr="00001F57">
        <w:rPr>
          <w:rFonts w:ascii="Times New Roman" w:hAnsi="Times New Roman" w:cs="Times New Roman"/>
          <w:color w:val="000000" w:themeColor="text1"/>
          <w:spacing w:val="-4"/>
          <w:sz w:val="28"/>
          <w:szCs w:val="28"/>
        </w:rPr>
        <w:t xml:space="preserve"> Российской Федерации, международными договорами Российской Федерации, федеральными конституционными законами, Федеральным </w:t>
      </w:r>
      <w:hyperlink r:id="rId15" w:history="1">
        <w:r w:rsidRPr="00001F57">
          <w:rPr>
            <w:rFonts w:ascii="Times New Roman" w:hAnsi="Times New Roman" w:cs="Times New Roman"/>
            <w:color w:val="000000" w:themeColor="text1"/>
            <w:spacing w:val="-4"/>
            <w:sz w:val="28"/>
            <w:szCs w:val="28"/>
          </w:rPr>
          <w:t>законом</w:t>
        </w:r>
      </w:hyperlink>
      <w:r w:rsidRPr="00001F57">
        <w:rPr>
          <w:rFonts w:ascii="Times New Roman" w:hAnsi="Times New Roman" w:cs="Times New Roman"/>
          <w:color w:val="000000" w:themeColor="text1"/>
          <w:spacing w:val="-4"/>
          <w:sz w:val="28"/>
          <w:szCs w:val="28"/>
        </w:rPr>
        <w:t xml:space="preserve"> от 24 июля 2007 года № 221-ФЗ "О кадастровой деятельности" (далее </w:t>
      </w:r>
      <w:r>
        <w:rPr>
          <w:rFonts w:ascii="Times New Roman" w:hAnsi="Times New Roman" w:cs="Times New Roman"/>
          <w:color w:val="000000" w:themeColor="text1"/>
          <w:spacing w:val="-4"/>
          <w:sz w:val="28"/>
          <w:szCs w:val="28"/>
        </w:rPr>
        <w:t>–</w:t>
      </w:r>
      <w:r w:rsidRPr="00001F57">
        <w:rPr>
          <w:rFonts w:ascii="Times New Roman" w:hAnsi="Times New Roman" w:cs="Times New Roman"/>
          <w:color w:val="000000" w:themeColor="text1"/>
          <w:spacing w:val="-4"/>
          <w:sz w:val="28"/>
          <w:szCs w:val="28"/>
        </w:rPr>
        <w:t xml:space="preserve"> Федеральный закон</w:t>
      </w:r>
      <w:r>
        <w:rPr>
          <w:rFonts w:ascii="Times New Roman" w:hAnsi="Times New Roman" w:cs="Times New Roman"/>
          <w:color w:val="000000" w:themeColor="text1"/>
          <w:spacing w:val="-4"/>
          <w:sz w:val="28"/>
          <w:szCs w:val="28"/>
        </w:rPr>
        <w:br/>
      </w:r>
      <w:r w:rsidRPr="00001F57">
        <w:rPr>
          <w:rFonts w:ascii="Times New Roman" w:hAnsi="Times New Roman" w:cs="Times New Roman"/>
          <w:color w:val="000000" w:themeColor="text1"/>
          <w:spacing w:val="-4"/>
          <w:sz w:val="28"/>
          <w:szCs w:val="28"/>
        </w:rPr>
        <w:t xml:space="preserve">от 24 июля 2007 года № 221-ФЗ), иными федеральными законами, указами </w:t>
      </w:r>
      <w:r>
        <w:rPr>
          <w:rFonts w:ascii="Times New Roman" w:hAnsi="Times New Roman" w:cs="Times New Roman"/>
          <w:color w:val="000000" w:themeColor="text1"/>
          <w:spacing w:val="-4"/>
          <w:sz w:val="28"/>
          <w:szCs w:val="28"/>
        </w:rPr>
        <w:br/>
      </w:r>
      <w:r w:rsidRPr="00001F57">
        <w:rPr>
          <w:rFonts w:ascii="Times New Roman" w:hAnsi="Times New Roman" w:cs="Times New Roman"/>
          <w:color w:val="000000" w:themeColor="text1"/>
          <w:spacing w:val="-4"/>
          <w:sz w:val="28"/>
          <w:szCs w:val="28"/>
        </w:rPr>
        <w:t xml:space="preserve">и распоряжениями Президента Российской Федерации, постановлениями </w:t>
      </w:r>
      <w:r>
        <w:rPr>
          <w:rFonts w:ascii="Times New Roman" w:hAnsi="Times New Roman" w:cs="Times New Roman"/>
          <w:color w:val="000000" w:themeColor="text1"/>
          <w:spacing w:val="-4"/>
          <w:sz w:val="28"/>
          <w:szCs w:val="28"/>
        </w:rPr>
        <w:br/>
      </w:r>
      <w:r w:rsidRPr="00001F57">
        <w:rPr>
          <w:rFonts w:ascii="Times New Roman" w:hAnsi="Times New Roman" w:cs="Times New Roman"/>
          <w:color w:val="000000" w:themeColor="text1"/>
          <w:spacing w:val="-4"/>
          <w:sz w:val="28"/>
          <w:szCs w:val="28"/>
        </w:rPr>
        <w:t xml:space="preserve">и распоряжениями Правительства Российской Федерации, нормативными правовыми актами федеральных органов исполнительной власти, изданными </w:t>
      </w:r>
      <w:r>
        <w:rPr>
          <w:rFonts w:ascii="Times New Roman" w:hAnsi="Times New Roman" w:cs="Times New Roman"/>
          <w:color w:val="000000" w:themeColor="text1"/>
          <w:spacing w:val="-4"/>
          <w:sz w:val="28"/>
          <w:szCs w:val="28"/>
        </w:rPr>
        <w:br/>
      </w:r>
      <w:r w:rsidRPr="00001F57">
        <w:rPr>
          <w:rFonts w:ascii="Times New Roman" w:hAnsi="Times New Roman" w:cs="Times New Roman"/>
          <w:color w:val="000000" w:themeColor="text1"/>
          <w:spacing w:val="-4"/>
          <w:sz w:val="28"/>
          <w:szCs w:val="28"/>
        </w:rPr>
        <w:t xml:space="preserve">в пределах их компетенции, </w:t>
      </w:r>
      <w:hyperlink r:id="rId16" w:history="1">
        <w:r w:rsidRPr="00001F57">
          <w:rPr>
            <w:rFonts w:ascii="Times New Roman" w:hAnsi="Times New Roman" w:cs="Times New Roman"/>
            <w:color w:val="000000" w:themeColor="text1"/>
            <w:spacing w:val="-4"/>
            <w:sz w:val="28"/>
            <w:szCs w:val="28"/>
          </w:rPr>
          <w:t>Уставом</w:t>
        </w:r>
      </w:hyperlink>
      <w:r w:rsidRPr="00001F57">
        <w:rPr>
          <w:rFonts w:ascii="Times New Roman" w:hAnsi="Times New Roman" w:cs="Times New Roman"/>
          <w:color w:val="000000" w:themeColor="text1"/>
          <w:spacing w:val="-4"/>
          <w:sz w:val="28"/>
          <w:szCs w:val="28"/>
        </w:rPr>
        <w:t xml:space="preserve"> Архангельской области и областными законами, договорами и соглашениями Архангельской области, иными нормативными правовыми актами Архангельской области, муниципальными нормативными правовыми актами и настоящим Положением.</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4. К полномочиям согласительной комиссии относится:</w:t>
      </w:r>
    </w:p>
    <w:p w:rsidR="001B2253" w:rsidRDefault="001B2253" w:rsidP="001B2253">
      <w:pPr>
        <w:pStyle w:val="ConsPlusNormal"/>
        <w:ind w:firstLine="709"/>
        <w:jc w:val="both"/>
        <w:rPr>
          <w:rFonts w:ascii="Times New Roman" w:hAnsi="Times New Roman" w:cs="Times New Roman"/>
          <w:color w:val="000000" w:themeColor="text1"/>
          <w:spacing w:val="-4"/>
          <w:sz w:val="28"/>
          <w:szCs w:val="28"/>
        </w:rPr>
        <w:sectPr w:rsidR="001B2253" w:rsidSect="00E039C9">
          <w:pgSz w:w="11906" w:h="16838"/>
          <w:pgMar w:top="1134" w:right="567" w:bottom="1134" w:left="1701" w:header="709" w:footer="709" w:gutter="0"/>
          <w:cols w:space="708"/>
          <w:docGrid w:linePitch="360"/>
        </w:sectPr>
      </w:pPr>
      <w:r w:rsidRPr="00001F57">
        <w:rPr>
          <w:rFonts w:ascii="Times New Roman" w:hAnsi="Times New Roman" w:cs="Times New Roman"/>
          <w:color w:val="000000" w:themeColor="text1"/>
          <w:spacing w:val="-4"/>
          <w:sz w:val="28"/>
          <w:szCs w:val="28"/>
        </w:rPr>
        <w:t xml:space="preserve">1) рассмотрение возражений лиц, обладающих смежными земельными участками на праве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не являющимся </w:t>
      </w:r>
      <w:r w:rsidRPr="00001F57">
        <w:rPr>
          <w:rFonts w:ascii="Times New Roman" w:hAnsi="Times New Roman" w:cs="Times New Roman"/>
          <w:color w:val="000000" w:themeColor="text1"/>
          <w:spacing w:val="-4"/>
          <w:sz w:val="28"/>
          <w:szCs w:val="28"/>
        </w:rPr>
        <w:lastRenderedPageBreak/>
        <w:t>государственными или муниципальными учреждениями либо казенными</w:t>
      </w:r>
    </w:p>
    <w:p w:rsidR="001B2253" w:rsidRDefault="001B2253" w:rsidP="001B2253">
      <w:pPr>
        <w:pStyle w:val="ConsPlusNormal"/>
        <w:jc w:val="center"/>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lastRenderedPageBreak/>
        <w:t>2</w:t>
      </w:r>
    </w:p>
    <w:p w:rsidR="001B2253" w:rsidRDefault="001B2253" w:rsidP="001B2253">
      <w:pPr>
        <w:pStyle w:val="ConsPlusNormal"/>
        <w:jc w:val="both"/>
        <w:rPr>
          <w:rFonts w:ascii="Times New Roman" w:hAnsi="Times New Roman" w:cs="Times New Roman"/>
          <w:color w:val="000000" w:themeColor="text1"/>
          <w:spacing w:val="-4"/>
          <w:sz w:val="28"/>
          <w:szCs w:val="28"/>
        </w:rPr>
      </w:pPr>
    </w:p>
    <w:p w:rsidR="001B2253" w:rsidRPr="00001F57" w:rsidRDefault="001B2253" w:rsidP="001B2253">
      <w:pPr>
        <w:pStyle w:val="ConsPlusNormal"/>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 xml:space="preserve">предприятиями, в постоянное (бессрочное) пользование), пожизненного наследуемого владения, 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 (далее </w:t>
      </w:r>
      <w:r>
        <w:rPr>
          <w:rFonts w:ascii="Times New Roman" w:hAnsi="Times New Roman" w:cs="Times New Roman"/>
          <w:color w:val="000000" w:themeColor="text1"/>
          <w:spacing w:val="-4"/>
          <w:sz w:val="28"/>
          <w:szCs w:val="28"/>
        </w:rPr>
        <w:t>–</w:t>
      </w:r>
      <w:r w:rsidRPr="00001F57">
        <w:rPr>
          <w:rFonts w:ascii="Times New Roman" w:hAnsi="Times New Roman" w:cs="Times New Roman"/>
          <w:color w:val="000000" w:themeColor="text1"/>
          <w:spacing w:val="-4"/>
          <w:sz w:val="28"/>
          <w:szCs w:val="28"/>
        </w:rPr>
        <w:t xml:space="preserve"> заинтересованные лица) относительно местоположения границ земельных участков;</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 xml:space="preserve">2)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w:t>
      </w:r>
      <w:r>
        <w:rPr>
          <w:rFonts w:ascii="Times New Roman" w:hAnsi="Times New Roman" w:cs="Times New Roman"/>
          <w:color w:val="000000" w:themeColor="text1"/>
          <w:spacing w:val="-4"/>
          <w:sz w:val="28"/>
          <w:szCs w:val="28"/>
        </w:rPr>
        <w:br/>
      </w:r>
      <w:r w:rsidRPr="00001F57">
        <w:rPr>
          <w:rFonts w:ascii="Times New Roman" w:hAnsi="Times New Roman" w:cs="Times New Roman"/>
          <w:color w:val="000000" w:themeColor="text1"/>
          <w:spacing w:val="-4"/>
          <w:sz w:val="28"/>
          <w:szCs w:val="28"/>
        </w:rPr>
        <w:t>о необходимости изменения исполнителем комплексных кадастровых работ карты-плана территории в соответствии с такими возражениями;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3) оформление акта согласования местоположения границ при выполнении комплексных кадастровых работ;</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4) разъяснение заинтересованным лицам возможности разрешения земельного спора о местоположении границ земельных участков в судебном порядке.</w:t>
      </w:r>
    </w:p>
    <w:p w:rsidR="001B2253" w:rsidRPr="00001F57" w:rsidRDefault="001B2253" w:rsidP="001B2253">
      <w:pPr>
        <w:pStyle w:val="af1"/>
        <w:spacing w:before="0" w:beforeAutospacing="0" w:after="0" w:afterAutospacing="0"/>
        <w:ind w:firstLine="709"/>
        <w:jc w:val="both"/>
        <w:rPr>
          <w:color w:val="000000" w:themeColor="text1"/>
          <w:spacing w:val="-4"/>
          <w:sz w:val="28"/>
          <w:szCs w:val="28"/>
        </w:rPr>
      </w:pPr>
      <w:r w:rsidRPr="00001F57">
        <w:rPr>
          <w:color w:val="000000" w:themeColor="text1"/>
          <w:spacing w:val="-4"/>
          <w:sz w:val="28"/>
          <w:szCs w:val="28"/>
        </w:rPr>
        <w:t xml:space="preserve">5. Местонахождение согласительной комиссии: 163000, Российская </w:t>
      </w:r>
      <w:r>
        <w:rPr>
          <w:color w:val="000000" w:themeColor="text1"/>
          <w:spacing w:val="-4"/>
          <w:sz w:val="28"/>
          <w:szCs w:val="28"/>
        </w:rPr>
        <w:t>Ф</w:t>
      </w:r>
      <w:r w:rsidRPr="00001F57">
        <w:rPr>
          <w:color w:val="000000" w:themeColor="text1"/>
          <w:spacing w:val="-4"/>
          <w:sz w:val="28"/>
          <w:szCs w:val="28"/>
        </w:rPr>
        <w:t xml:space="preserve">едерация, г. Архангельск, площадь </w:t>
      </w:r>
      <w:r>
        <w:rPr>
          <w:color w:val="000000" w:themeColor="text1"/>
          <w:spacing w:val="-4"/>
          <w:sz w:val="28"/>
          <w:szCs w:val="28"/>
        </w:rPr>
        <w:t xml:space="preserve">В.И. </w:t>
      </w:r>
      <w:r w:rsidRPr="00001F57">
        <w:rPr>
          <w:color w:val="000000" w:themeColor="text1"/>
          <w:spacing w:val="-4"/>
          <w:sz w:val="28"/>
          <w:szCs w:val="28"/>
        </w:rPr>
        <w:t xml:space="preserve">Ленина, д. 5. </w:t>
      </w:r>
    </w:p>
    <w:p w:rsidR="001B2253" w:rsidRPr="00001F57" w:rsidRDefault="001B2253" w:rsidP="001B2253">
      <w:pPr>
        <w:pStyle w:val="af1"/>
        <w:spacing w:before="0" w:beforeAutospacing="0" w:after="0" w:afterAutospacing="0"/>
        <w:ind w:firstLine="709"/>
        <w:rPr>
          <w:color w:val="000000" w:themeColor="text1"/>
          <w:spacing w:val="-4"/>
          <w:sz w:val="28"/>
          <w:szCs w:val="28"/>
        </w:rPr>
      </w:pPr>
      <w:r w:rsidRPr="00001F57">
        <w:rPr>
          <w:color w:val="000000" w:themeColor="text1"/>
          <w:spacing w:val="-4"/>
          <w:sz w:val="28"/>
          <w:szCs w:val="28"/>
        </w:rPr>
        <w:t xml:space="preserve">тел/факс 8(8182) 60-72-87 e-mail: </w:t>
      </w:r>
      <w:r w:rsidRPr="00001F57">
        <w:rPr>
          <w:color w:val="000000" w:themeColor="text1"/>
          <w:spacing w:val="-4"/>
          <w:sz w:val="28"/>
          <w:szCs w:val="28"/>
          <w:lang w:val="en-US"/>
        </w:rPr>
        <w:t>dmi</w:t>
      </w:r>
      <w:r w:rsidRPr="00001F57">
        <w:rPr>
          <w:color w:val="000000" w:themeColor="text1"/>
          <w:spacing w:val="-4"/>
          <w:sz w:val="28"/>
          <w:szCs w:val="28"/>
        </w:rPr>
        <w:t>@</w:t>
      </w:r>
      <w:r w:rsidRPr="00001F57">
        <w:rPr>
          <w:color w:val="000000" w:themeColor="text1"/>
          <w:spacing w:val="-4"/>
          <w:sz w:val="28"/>
          <w:szCs w:val="28"/>
          <w:lang w:val="en-US"/>
        </w:rPr>
        <w:t>arhcity</w:t>
      </w:r>
      <w:hyperlink r:id="rId17" w:history="1">
        <w:r w:rsidRPr="000453A0">
          <w:rPr>
            <w:rStyle w:val="a8"/>
            <w:color w:val="000000" w:themeColor="text1"/>
            <w:spacing w:val="-4"/>
            <w:sz w:val="28"/>
            <w:szCs w:val="28"/>
          </w:rPr>
          <w:t>.ru</w:t>
        </w:r>
      </w:hyperlink>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6. Председатель согласительной комиссии: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1) возглавляет согласительную комиссию и руководит ее деятельностью;</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2) планирует деятельность согласительной комиссии, утверждает повестку дня заседаний согласительной комиссии;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3) председательствует на заседаниях согласительной комиссии;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4) организует рассмотрение вопросов повестки дня заседания согласительной комиссии;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5) ставит на голосование предложения по рассматриваемым вопросам, организует голосование и подсчет голосов членов согласительной комиссии, определяет результаты их голосования;</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 xml:space="preserve">6) подписывает запросы, обращения и другие документы, направляемые </w:t>
      </w:r>
      <w:r>
        <w:rPr>
          <w:rFonts w:ascii="Times New Roman" w:hAnsi="Times New Roman" w:cs="Times New Roman"/>
          <w:color w:val="000000" w:themeColor="text1"/>
          <w:spacing w:val="-4"/>
          <w:sz w:val="28"/>
          <w:szCs w:val="28"/>
        </w:rPr>
        <w:br/>
      </w:r>
      <w:r w:rsidRPr="00001F57">
        <w:rPr>
          <w:rFonts w:ascii="Times New Roman" w:hAnsi="Times New Roman" w:cs="Times New Roman"/>
          <w:color w:val="000000" w:themeColor="text1"/>
          <w:spacing w:val="-4"/>
          <w:sz w:val="28"/>
          <w:szCs w:val="28"/>
        </w:rPr>
        <w:t>от имени согласительной комиссии.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 xml:space="preserve">7. Заместитель председателя согласительной комиссии осуществляет отдельные полномочия по поручению председателя согласительной комиссии, </w:t>
      </w:r>
      <w:r>
        <w:rPr>
          <w:rFonts w:ascii="Times New Roman" w:hAnsi="Times New Roman" w:cs="Times New Roman"/>
          <w:color w:val="000000" w:themeColor="text1"/>
          <w:spacing w:val="-4"/>
          <w:sz w:val="28"/>
          <w:szCs w:val="28"/>
        </w:rPr>
        <w:br/>
      </w:r>
      <w:r w:rsidRPr="00001F57">
        <w:rPr>
          <w:rFonts w:ascii="Times New Roman" w:hAnsi="Times New Roman" w:cs="Times New Roman"/>
          <w:color w:val="000000" w:themeColor="text1"/>
          <w:spacing w:val="-4"/>
          <w:sz w:val="28"/>
          <w:szCs w:val="28"/>
        </w:rPr>
        <w:t>а также осуществляет полномочия председателя в его отсутствие.</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8. Секретарь согласительной комиссии: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1) организует подготовку материалов для рассмотрения на заседаниях согласительной комиссии;</w:t>
      </w:r>
    </w:p>
    <w:p w:rsidR="001B2253"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2) формирует проект повестки дня заседания согласительной комиссии;</w:t>
      </w:r>
    </w:p>
    <w:p w:rsidR="001B2253" w:rsidRDefault="001B2253" w:rsidP="001B2253">
      <w:pPr>
        <w:jc w:val="center"/>
        <w:rPr>
          <w:rFonts w:eastAsia="SimSun"/>
          <w:color w:val="000000" w:themeColor="text1"/>
          <w:spacing w:val="-4"/>
          <w:szCs w:val="28"/>
          <w:lang w:eastAsia="zh-CN"/>
        </w:rPr>
      </w:pPr>
      <w:r>
        <w:rPr>
          <w:color w:val="000000" w:themeColor="text1"/>
          <w:spacing w:val="-4"/>
          <w:szCs w:val="28"/>
        </w:rPr>
        <w:br w:type="page"/>
      </w:r>
      <w:r>
        <w:rPr>
          <w:color w:val="000000" w:themeColor="text1"/>
          <w:spacing w:val="-4"/>
          <w:szCs w:val="28"/>
        </w:rPr>
        <w:lastRenderedPageBreak/>
        <w:t>3</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 xml:space="preserve">3) уведомляет членов согласительной комиссии о времени и месте проведения, а также о повестке дня заседания согласительной комиссии, </w:t>
      </w:r>
      <w:r>
        <w:rPr>
          <w:rFonts w:ascii="Times New Roman" w:hAnsi="Times New Roman" w:cs="Times New Roman"/>
          <w:color w:val="000000" w:themeColor="text1"/>
          <w:spacing w:val="-4"/>
          <w:sz w:val="28"/>
          <w:szCs w:val="28"/>
        </w:rPr>
        <w:br/>
      </w:r>
      <w:r w:rsidRPr="00001F57">
        <w:rPr>
          <w:rFonts w:ascii="Times New Roman" w:hAnsi="Times New Roman" w:cs="Times New Roman"/>
          <w:color w:val="000000" w:themeColor="text1"/>
          <w:spacing w:val="-4"/>
          <w:sz w:val="28"/>
          <w:szCs w:val="28"/>
        </w:rPr>
        <w:t>по их просьбе знакомит с материалами, подготовленными к заседанию согласительной комиссии;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4) ведет протоколы заседаний согласительной комиссии и осуществляет их хранение;</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5) готовит протоколы заседаний согласительной комиссии, заключение согласительной комиссии о результатах рассмотрения возражений относительно местоположения границ земельных участков, акт согласования местоположения границ при выполнении комплексных кадастровых работ;</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6) оформляет запросы, обращения и другие документы, направляемые от имени согласительной комиссии;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7) ведет делопроизводство согласительной комиссии;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8) организует направление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9. В отсутствие секретаря комиссии его полномочия возлагаются председателем комиссии на иного члена комиссии.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10. Члены согласительной комиссии: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1) вправе знакомиться с материалами, подготовленными к заседанию согласительной комиссии;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2) вправе выступать и вносить предложения по рассматриваемым вопросам, в том числе о внесении поправок в проекты заключений согласительной комиссии или их доработке, о переносе рассмотрения вопроса на другое заседание согласительной комиссии;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3) вправе на заседании согласительной комиссии задавать вопросы другим членам согласительной комиссии по вопросам повестки дня заседания согласительной комиссии;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4) участвуют в голосовании по всем рассматриваемым вопросам;</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 xml:space="preserve">5) обязаны соблюдать конфиденциальность информации в отношении информации ограниченного доступа, ставшей им известной в связи с участием </w:t>
      </w:r>
      <w:r>
        <w:rPr>
          <w:rFonts w:ascii="Times New Roman" w:hAnsi="Times New Roman" w:cs="Times New Roman"/>
          <w:color w:val="000000" w:themeColor="text1"/>
          <w:spacing w:val="-4"/>
          <w:sz w:val="28"/>
          <w:szCs w:val="28"/>
        </w:rPr>
        <w:br/>
      </w:r>
      <w:r w:rsidRPr="00001F57">
        <w:rPr>
          <w:rFonts w:ascii="Times New Roman" w:hAnsi="Times New Roman" w:cs="Times New Roman"/>
          <w:color w:val="000000" w:themeColor="text1"/>
          <w:spacing w:val="-4"/>
          <w:sz w:val="28"/>
          <w:szCs w:val="28"/>
        </w:rPr>
        <w:t>в деятельности согласительной комиссии.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 xml:space="preserve">11. В целях согласования местоположения границ земельных участков, являющихся объектами комплексных кадастровых работ и расположенных </w:t>
      </w:r>
      <w:r>
        <w:rPr>
          <w:rFonts w:ascii="Times New Roman" w:hAnsi="Times New Roman" w:cs="Times New Roman"/>
          <w:color w:val="000000" w:themeColor="text1"/>
          <w:spacing w:val="-4"/>
          <w:sz w:val="28"/>
          <w:szCs w:val="28"/>
        </w:rPr>
        <w:br/>
      </w:r>
      <w:r w:rsidRPr="00001F57">
        <w:rPr>
          <w:rFonts w:ascii="Times New Roman" w:hAnsi="Times New Roman" w:cs="Times New Roman"/>
          <w:color w:val="000000" w:themeColor="text1"/>
          <w:spacing w:val="-4"/>
          <w:sz w:val="28"/>
          <w:szCs w:val="28"/>
        </w:rPr>
        <w:t xml:space="preserve">в границах территории выполнения этих работ, согласительная комиссия проводит заседание, на которое в установленном </w:t>
      </w:r>
      <w:hyperlink w:anchor="P87" w:history="1">
        <w:r w:rsidRPr="00001F57">
          <w:rPr>
            <w:rFonts w:ascii="Times New Roman" w:hAnsi="Times New Roman" w:cs="Times New Roman"/>
            <w:color w:val="000000" w:themeColor="text1"/>
            <w:spacing w:val="-4"/>
            <w:sz w:val="28"/>
            <w:szCs w:val="28"/>
          </w:rPr>
          <w:t>пунктом 1</w:t>
        </w:r>
      </w:hyperlink>
      <w:r w:rsidRPr="00001F57">
        <w:rPr>
          <w:rFonts w:ascii="Times New Roman" w:hAnsi="Times New Roman" w:cs="Times New Roman"/>
          <w:color w:val="000000" w:themeColor="text1"/>
          <w:spacing w:val="-4"/>
          <w:sz w:val="28"/>
          <w:szCs w:val="28"/>
        </w:rPr>
        <w:t>2 настоящего Положения порядке приглашаются заинтересованные лица и исполнитель комплексных кадастровых работ.</w:t>
      </w:r>
    </w:p>
    <w:p w:rsidR="001B2253" w:rsidRDefault="001B2253" w:rsidP="001B2253">
      <w:pPr>
        <w:pStyle w:val="ConsPlusNormal"/>
        <w:ind w:firstLine="709"/>
        <w:jc w:val="both"/>
        <w:rPr>
          <w:rFonts w:ascii="Times New Roman" w:hAnsi="Times New Roman" w:cs="Times New Roman"/>
          <w:color w:val="000000" w:themeColor="text1"/>
          <w:spacing w:val="-4"/>
          <w:sz w:val="28"/>
          <w:szCs w:val="28"/>
        </w:rPr>
        <w:sectPr w:rsidR="001B2253" w:rsidSect="00E039C9">
          <w:pgSz w:w="11906" w:h="16838"/>
          <w:pgMar w:top="1134" w:right="567" w:bottom="1134" w:left="1701" w:header="709" w:footer="709" w:gutter="0"/>
          <w:cols w:space="708"/>
          <w:docGrid w:linePitch="360"/>
        </w:sectPr>
      </w:pPr>
      <w:bookmarkStart w:id="2" w:name="P87"/>
      <w:bookmarkEnd w:id="2"/>
      <w:r w:rsidRPr="00001F57">
        <w:rPr>
          <w:rFonts w:ascii="Times New Roman" w:hAnsi="Times New Roman" w:cs="Times New Roman"/>
          <w:color w:val="000000" w:themeColor="text1"/>
          <w:spacing w:val="-4"/>
          <w:sz w:val="28"/>
          <w:szCs w:val="28"/>
        </w:rPr>
        <w:t xml:space="preserve">12. Заседание согласительной комиссии проводится не ранее чем через </w:t>
      </w:r>
      <w:r>
        <w:rPr>
          <w:rFonts w:ascii="Times New Roman" w:hAnsi="Times New Roman" w:cs="Times New Roman"/>
          <w:color w:val="000000" w:themeColor="text1"/>
          <w:spacing w:val="-4"/>
          <w:sz w:val="28"/>
          <w:szCs w:val="28"/>
        </w:rPr>
        <w:br/>
      </w:r>
      <w:r w:rsidRPr="00001F57">
        <w:rPr>
          <w:rFonts w:ascii="Times New Roman" w:hAnsi="Times New Roman" w:cs="Times New Roman"/>
          <w:color w:val="000000" w:themeColor="text1"/>
          <w:spacing w:val="-4"/>
          <w:sz w:val="28"/>
          <w:szCs w:val="28"/>
        </w:rPr>
        <w:t xml:space="preserve">15 рабочих дней со дня опубликования, размещения и направления заказчиком комплексных кадастровых работ в порядке, предусмотренном </w:t>
      </w:r>
      <w:hyperlink r:id="rId18" w:history="1">
        <w:r w:rsidRPr="00001F57">
          <w:rPr>
            <w:rFonts w:ascii="Times New Roman" w:hAnsi="Times New Roman" w:cs="Times New Roman"/>
            <w:color w:val="000000" w:themeColor="text1"/>
            <w:spacing w:val="-4"/>
            <w:sz w:val="28"/>
            <w:szCs w:val="28"/>
          </w:rPr>
          <w:t>статьей 42.7</w:t>
        </w:r>
      </w:hyperlink>
      <w:r w:rsidRPr="00001F57">
        <w:rPr>
          <w:rFonts w:ascii="Times New Roman" w:hAnsi="Times New Roman" w:cs="Times New Roman"/>
          <w:color w:val="000000" w:themeColor="text1"/>
          <w:spacing w:val="-4"/>
          <w:sz w:val="28"/>
          <w:szCs w:val="28"/>
        </w:rPr>
        <w:t xml:space="preserve"> Федерального закона от 24 июля 2007 года № 221-ФЗ для опубликования,</w:t>
      </w:r>
    </w:p>
    <w:p w:rsidR="001B2253" w:rsidRDefault="001B2253" w:rsidP="001B2253">
      <w:pPr>
        <w:pStyle w:val="ConsPlusNormal"/>
        <w:jc w:val="center"/>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lastRenderedPageBreak/>
        <w:t>4</w:t>
      </w:r>
    </w:p>
    <w:p w:rsidR="001B2253" w:rsidRDefault="001B2253" w:rsidP="001B2253">
      <w:pPr>
        <w:pStyle w:val="ConsPlusNormal"/>
        <w:jc w:val="center"/>
        <w:rPr>
          <w:rFonts w:ascii="Times New Roman" w:hAnsi="Times New Roman" w:cs="Times New Roman"/>
          <w:color w:val="000000" w:themeColor="text1"/>
          <w:spacing w:val="-4"/>
          <w:sz w:val="28"/>
          <w:szCs w:val="28"/>
        </w:rPr>
      </w:pPr>
    </w:p>
    <w:p w:rsidR="001B2253" w:rsidRPr="00001F57" w:rsidRDefault="001B2253" w:rsidP="001B2253">
      <w:pPr>
        <w:pStyle w:val="ConsPlusNormal"/>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размещения и направления извещения о начале выполнения комплексных кадастровых работ, извещения о проведении заседания согласительной комиссии, содержащего в том числе уведомление о завершении подготовки проекта карты-плана территории. Примерная форма и содержание извещения о проведении заседания согласительной комиссии по вопросу согласования местоположения границ земельных участков устанавливаются Министерством экономического развития Российской Федерации.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 xml:space="preserve">13. Согласительная комиссия обеспечивает ознакомление любых лиц </w:t>
      </w:r>
      <w:r>
        <w:rPr>
          <w:rFonts w:ascii="Times New Roman" w:hAnsi="Times New Roman" w:cs="Times New Roman"/>
          <w:color w:val="000000" w:themeColor="text1"/>
          <w:spacing w:val="-4"/>
          <w:sz w:val="28"/>
          <w:szCs w:val="28"/>
        </w:rPr>
        <w:br/>
      </w:r>
      <w:r w:rsidRPr="00001F57">
        <w:rPr>
          <w:rFonts w:ascii="Times New Roman" w:hAnsi="Times New Roman" w:cs="Times New Roman"/>
          <w:color w:val="000000" w:themeColor="text1"/>
          <w:spacing w:val="-4"/>
          <w:sz w:val="28"/>
          <w:szCs w:val="28"/>
        </w:rPr>
        <w:t>с проектом карты-плана территории путем:</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1) направления проекта карты-плана территории в форме электронного документа в соответствии с запросом заявителя;</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2) предоставления возможности ознакомления с проектом карты-плана территории в форме документа на бумажном носителе по месту нахождения согласительной комиссии.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14.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bookmarkStart w:id="3" w:name="P92"/>
      <w:bookmarkEnd w:id="3"/>
      <w:r w:rsidRPr="00001F57">
        <w:rPr>
          <w:rFonts w:ascii="Times New Roman" w:hAnsi="Times New Roman" w:cs="Times New Roman"/>
          <w:color w:val="000000" w:themeColor="text1"/>
          <w:spacing w:val="-4"/>
          <w:sz w:val="28"/>
          <w:szCs w:val="28"/>
        </w:rPr>
        <w:t xml:space="preserve">15. Возражения заинтересованного лица относительно местоположения границ земельного участка, указанного в </w:t>
      </w:r>
      <w:hyperlink r:id="rId19" w:history="1">
        <w:r w:rsidRPr="00001F57">
          <w:rPr>
            <w:rFonts w:ascii="Times New Roman" w:hAnsi="Times New Roman" w:cs="Times New Roman"/>
            <w:color w:val="000000" w:themeColor="text1"/>
            <w:spacing w:val="-4"/>
            <w:sz w:val="28"/>
            <w:szCs w:val="28"/>
          </w:rPr>
          <w:t>пунктах 1</w:t>
        </w:r>
      </w:hyperlink>
      <w:r w:rsidRPr="00001F57">
        <w:rPr>
          <w:rFonts w:ascii="Times New Roman" w:hAnsi="Times New Roman" w:cs="Times New Roman"/>
          <w:color w:val="000000" w:themeColor="text1"/>
          <w:spacing w:val="-4"/>
          <w:sz w:val="28"/>
          <w:szCs w:val="28"/>
        </w:rPr>
        <w:t xml:space="preserve"> и </w:t>
      </w:r>
      <w:hyperlink r:id="rId20" w:history="1">
        <w:r w:rsidRPr="00001F57">
          <w:rPr>
            <w:rFonts w:ascii="Times New Roman" w:hAnsi="Times New Roman" w:cs="Times New Roman"/>
            <w:color w:val="000000" w:themeColor="text1"/>
            <w:spacing w:val="-4"/>
            <w:sz w:val="28"/>
            <w:szCs w:val="28"/>
          </w:rPr>
          <w:t>2 части 1 статьи 42.1</w:t>
        </w:r>
      </w:hyperlink>
      <w:r w:rsidRPr="00001F57">
        <w:rPr>
          <w:rFonts w:ascii="Times New Roman" w:hAnsi="Times New Roman" w:cs="Times New Roman"/>
          <w:color w:val="000000" w:themeColor="text1"/>
          <w:spacing w:val="-4"/>
          <w:sz w:val="28"/>
          <w:szCs w:val="28"/>
        </w:rPr>
        <w:t xml:space="preserve"> Федерального закона от 24 июля 2007 года № 221-ФЗ, могут быть представлены </w:t>
      </w:r>
      <w:r>
        <w:rPr>
          <w:rFonts w:ascii="Times New Roman" w:hAnsi="Times New Roman" w:cs="Times New Roman"/>
          <w:color w:val="000000" w:themeColor="text1"/>
          <w:spacing w:val="-4"/>
          <w:sz w:val="28"/>
          <w:szCs w:val="28"/>
        </w:rPr>
        <w:br/>
      </w:r>
      <w:r w:rsidRPr="00001F57">
        <w:rPr>
          <w:rFonts w:ascii="Times New Roman" w:hAnsi="Times New Roman" w:cs="Times New Roman"/>
          <w:color w:val="000000" w:themeColor="text1"/>
          <w:spacing w:val="-4"/>
          <w:sz w:val="28"/>
          <w:szCs w:val="28"/>
        </w:rPr>
        <w:t>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течение 35 рабочих дней со дня проведения первого заседания согласительной комиссии.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16. Решение согласительной комиссии считается правомочным, если на ее заседании присутствуют не менее половины членов согласительной комиссии.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17. Решения согласительной комиссии и ее заключения принимаются большинством голосов присутствующих на заседании членов согласительной комиссии. При равенстве голосов членов согласительной комиссии голос председателя согласительной комиссии считается решающим.</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18.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1B2253"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1) согласованным, если возражения относительно местоположения границ или частей границ земельного участка не представлены заинтересованными лицами,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1B2253" w:rsidRDefault="001B2253" w:rsidP="001B2253">
      <w:pPr>
        <w:rPr>
          <w:rFonts w:eastAsia="SimSun"/>
          <w:color w:val="000000" w:themeColor="text1"/>
          <w:spacing w:val="-4"/>
          <w:szCs w:val="28"/>
          <w:lang w:eastAsia="zh-CN"/>
        </w:rPr>
      </w:pPr>
      <w:r>
        <w:rPr>
          <w:color w:val="000000" w:themeColor="text1"/>
          <w:spacing w:val="-4"/>
          <w:szCs w:val="28"/>
        </w:rPr>
        <w:br w:type="page"/>
      </w:r>
    </w:p>
    <w:p w:rsidR="001B2253" w:rsidRDefault="001B2253" w:rsidP="001B2253">
      <w:pPr>
        <w:pStyle w:val="ConsPlusNormal"/>
        <w:ind w:firstLine="709"/>
        <w:jc w:val="center"/>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lastRenderedPageBreak/>
        <w:t>5</w:t>
      </w:r>
    </w:p>
    <w:p w:rsidR="001B2253" w:rsidRPr="00001F57" w:rsidRDefault="001B2253" w:rsidP="001B2253">
      <w:pPr>
        <w:pStyle w:val="ConsPlusNormal"/>
        <w:ind w:firstLine="709"/>
        <w:jc w:val="center"/>
        <w:rPr>
          <w:rFonts w:ascii="Times New Roman" w:hAnsi="Times New Roman" w:cs="Times New Roman"/>
          <w:color w:val="000000" w:themeColor="text1"/>
          <w:spacing w:val="-4"/>
          <w:sz w:val="28"/>
          <w:szCs w:val="28"/>
        </w:rPr>
      </w:pP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2) спорным, если возражения относительно местоположения границ или частей границ земельного участка представлены заинтересованными лицами, за исключением случаев, если земельный спор о местоположении границ земельного участка был разрешен в судебном порядке.</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19. По результатам работы согласительной комиссии составляется протокол заседания согласительной комиссии, форма и содержание которого утверждаются Министерством экономического развития Российской Федерации,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20. 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содержит:</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а) краткое содержание возражений заинтересованных лиц относительно местоположения границ земельных участков;</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б) рассмотренные материалы, представленные в согласительную комиссию;</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 xml:space="preserve">в) выводы согласительной комиссии по результатам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w:t>
      </w:r>
      <w:r>
        <w:rPr>
          <w:rFonts w:ascii="Times New Roman" w:hAnsi="Times New Roman" w:cs="Times New Roman"/>
          <w:color w:val="000000" w:themeColor="text1"/>
          <w:spacing w:val="-4"/>
          <w:sz w:val="28"/>
          <w:szCs w:val="28"/>
        </w:rPr>
        <w:br/>
      </w:r>
      <w:r w:rsidRPr="00001F57">
        <w:rPr>
          <w:rFonts w:ascii="Times New Roman" w:hAnsi="Times New Roman" w:cs="Times New Roman"/>
          <w:color w:val="000000" w:themeColor="text1"/>
          <w:spacing w:val="-4"/>
          <w:sz w:val="28"/>
          <w:szCs w:val="28"/>
        </w:rPr>
        <w:t>карты-плана территории в случае необоснованности таких возражений или</w:t>
      </w:r>
      <w:r>
        <w:rPr>
          <w:rFonts w:ascii="Times New Roman" w:hAnsi="Times New Roman" w:cs="Times New Roman"/>
          <w:color w:val="000000" w:themeColor="text1"/>
          <w:spacing w:val="-4"/>
          <w:sz w:val="28"/>
          <w:szCs w:val="28"/>
        </w:rPr>
        <w:br/>
      </w:r>
      <w:r w:rsidRPr="00001F57">
        <w:rPr>
          <w:rFonts w:ascii="Times New Roman" w:hAnsi="Times New Roman" w:cs="Times New Roman"/>
          <w:color w:val="000000" w:themeColor="text1"/>
          <w:spacing w:val="-4"/>
          <w:sz w:val="28"/>
          <w:szCs w:val="28"/>
        </w:rPr>
        <w:t>о необходимости изменения исполнителем комплексных кадастровых работ карты-плана территории в соответствии с такими возражениями.</w:t>
      </w:r>
    </w:p>
    <w:p w:rsidR="001B2253" w:rsidRPr="00001F57" w:rsidRDefault="001B2253" w:rsidP="001B2253">
      <w:pPr>
        <w:pStyle w:val="ConsPlusNormal"/>
        <w:ind w:firstLine="709"/>
        <w:jc w:val="both"/>
        <w:rPr>
          <w:rFonts w:ascii="Times New Roman" w:hAnsi="Times New Roman" w:cs="Times New Roman"/>
          <w:color w:val="000000" w:themeColor="text1"/>
          <w:spacing w:val="-4"/>
          <w:sz w:val="28"/>
          <w:szCs w:val="28"/>
        </w:rPr>
      </w:pPr>
      <w:r w:rsidRPr="00001F57">
        <w:rPr>
          <w:rFonts w:ascii="Times New Roman" w:hAnsi="Times New Roman" w:cs="Times New Roman"/>
          <w:color w:val="000000" w:themeColor="text1"/>
          <w:spacing w:val="-4"/>
          <w:sz w:val="28"/>
          <w:szCs w:val="28"/>
        </w:rPr>
        <w:t xml:space="preserve">21. Акты согласования местоположения границ при выполнении комплексных кадастровых работ и заключения согласительной комиссии, указанные в подпунктах 2 и 3 </w:t>
      </w:r>
      <w:hyperlink w:anchor="P43" w:history="1">
        <w:r w:rsidRPr="00001F57">
          <w:rPr>
            <w:rFonts w:ascii="Times New Roman" w:hAnsi="Times New Roman" w:cs="Times New Roman"/>
            <w:color w:val="000000" w:themeColor="text1"/>
            <w:spacing w:val="-4"/>
            <w:sz w:val="28"/>
            <w:szCs w:val="28"/>
          </w:rPr>
          <w:t xml:space="preserve">пункта </w:t>
        </w:r>
      </w:hyperlink>
      <w:r w:rsidRPr="00001F57">
        <w:rPr>
          <w:rFonts w:ascii="Times New Roman" w:hAnsi="Times New Roman" w:cs="Times New Roman"/>
          <w:color w:val="000000" w:themeColor="text1"/>
          <w:spacing w:val="-4"/>
          <w:sz w:val="28"/>
          <w:szCs w:val="28"/>
        </w:rPr>
        <w:t>4 настоящего регламента,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sidR="001B2253" w:rsidRPr="00001F57" w:rsidRDefault="001B2253" w:rsidP="001B2253">
      <w:pPr>
        <w:autoSpaceDE w:val="0"/>
        <w:autoSpaceDN w:val="0"/>
        <w:adjustRightInd w:val="0"/>
        <w:ind w:firstLine="709"/>
        <w:jc w:val="both"/>
        <w:rPr>
          <w:color w:val="000000" w:themeColor="text1"/>
          <w:spacing w:val="-4"/>
          <w:szCs w:val="28"/>
        </w:rPr>
      </w:pPr>
      <w:r w:rsidRPr="00001F57">
        <w:rPr>
          <w:color w:val="000000" w:themeColor="text1"/>
          <w:spacing w:val="-4"/>
          <w:szCs w:val="28"/>
        </w:rPr>
        <w:t xml:space="preserve">22. В течение 20 рабочих дней со дня истечения срока представления предусмотренных </w:t>
      </w:r>
      <w:hyperlink r:id="rId21" w:history="1">
        <w:r w:rsidRPr="00001F57">
          <w:rPr>
            <w:color w:val="000000" w:themeColor="text1"/>
            <w:spacing w:val="-4"/>
            <w:szCs w:val="28"/>
          </w:rPr>
          <w:t>пунктом 15</w:t>
        </w:r>
      </w:hyperlink>
      <w:r w:rsidRPr="00001F57">
        <w:rPr>
          <w:color w:val="000000" w:themeColor="text1"/>
          <w:spacing w:val="-4"/>
          <w:szCs w:val="28"/>
        </w:rPr>
        <w:t xml:space="preserve"> настоящего регламента возражений согласительная комиссия направляет в орган, уполномоченный на утверждение карты-плана территории, для утверждения оформленный исполнителем комплексных кадастровых работ проект карты-плана территории в окончательной редакции </w:t>
      </w:r>
      <w:r>
        <w:rPr>
          <w:color w:val="000000" w:themeColor="text1"/>
          <w:spacing w:val="-4"/>
          <w:szCs w:val="28"/>
        </w:rPr>
        <w:br/>
      </w:r>
      <w:r w:rsidRPr="00001F57">
        <w:rPr>
          <w:color w:val="000000" w:themeColor="text1"/>
          <w:spacing w:val="-4"/>
          <w:szCs w:val="28"/>
        </w:rPr>
        <w:t>и необходимые для его утверждения материалы заседания согласительной комиссии.</w:t>
      </w:r>
    </w:p>
    <w:p w:rsidR="001B2253" w:rsidRPr="00001F57" w:rsidRDefault="001B2253" w:rsidP="001B2253">
      <w:pPr>
        <w:widowControl w:val="0"/>
        <w:rPr>
          <w:bCs/>
          <w:snapToGrid w:val="0"/>
          <w:color w:val="000000" w:themeColor="text1"/>
          <w:szCs w:val="28"/>
        </w:rPr>
      </w:pPr>
    </w:p>
    <w:p w:rsidR="001B2253" w:rsidRPr="00001F57" w:rsidRDefault="001B2253" w:rsidP="001B2253">
      <w:pPr>
        <w:widowControl w:val="0"/>
        <w:rPr>
          <w:bCs/>
          <w:snapToGrid w:val="0"/>
          <w:color w:val="000000" w:themeColor="text1"/>
          <w:sz w:val="24"/>
        </w:rPr>
      </w:pPr>
    </w:p>
    <w:p w:rsidR="001B2253" w:rsidRPr="00001F57" w:rsidRDefault="001B2253" w:rsidP="001B2253">
      <w:pPr>
        <w:widowControl w:val="0"/>
        <w:rPr>
          <w:bCs/>
          <w:snapToGrid w:val="0"/>
          <w:color w:val="000000" w:themeColor="text1"/>
          <w:sz w:val="24"/>
        </w:rPr>
      </w:pPr>
    </w:p>
    <w:p w:rsidR="001B2253" w:rsidRPr="00001F57" w:rsidRDefault="001B2253" w:rsidP="001B2253">
      <w:pPr>
        <w:widowControl w:val="0"/>
        <w:jc w:val="center"/>
        <w:rPr>
          <w:bCs/>
          <w:snapToGrid w:val="0"/>
          <w:color w:val="000000" w:themeColor="text1"/>
          <w:sz w:val="24"/>
        </w:rPr>
      </w:pPr>
      <w:r>
        <w:rPr>
          <w:bCs/>
          <w:snapToGrid w:val="0"/>
          <w:color w:val="000000" w:themeColor="text1"/>
          <w:sz w:val="24"/>
        </w:rPr>
        <w:t>_______________</w:t>
      </w:r>
    </w:p>
    <w:p w:rsidR="001B2253" w:rsidRPr="00001F57" w:rsidRDefault="001B2253" w:rsidP="001B2253">
      <w:pPr>
        <w:widowControl w:val="0"/>
        <w:rPr>
          <w:bCs/>
          <w:snapToGrid w:val="0"/>
          <w:color w:val="000000" w:themeColor="text1"/>
          <w:sz w:val="24"/>
        </w:rPr>
      </w:pPr>
    </w:p>
    <w:p w:rsidR="001B2253" w:rsidRPr="00001F57" w:rsidRDefault="001B2253" w:rsidP="001B2253">
      <w:pPr>
        <w:widowControl w:val="0"/>
        <w:rPr>
          <w:bCs/>
          <w:snapToGrid w:val="0"/>
          <w:color w:val="000000" w:themeColor="text1"/>
          <w:sz w:val="24"/>
        </w:rPr>
      </w:pPr>
    </w:p>
    <w:p w:rsidR="001B2253" w:rsidRDefault="001B2253" w:rsidP="003D51E3">
      <w:pPr>
        <w:tabs>
          <w:tab w:val="left" w:pos="8364"/>
        </w:tabs>
        <w:jc w:val="both"/>
      </w:pPr>
      <w:bookmarkStart w:id="4" w:name="_GoBack"/>
      <w:bookmarkEnd w:id="4"/>
    </w:p>
    <w:sectPr w:rsidR="001B2253" w:rsidSect="00EB3736">
      <w:headerReference w:type="default" r:id="rId22"/>
      <w:pgSz w:w="11906" w:h="16838"/>
      <w:pgMar w:top="567" w:right="567" w:bottom="851"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438" w:rsidRDefault="002E2438" w:rsidP="00A77270">
      <w:r>
        <w:separator/>
      </w:r>
    </w:p>
  </w:endnote>
  <w:endnote w:type="continuationSeparator" w:id="0">
    <w:p w:rsidR="002E2438" w:rsidRDefault="002E2438" w:rsidP="00A7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cademy">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Times New Roman Полужирный">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438" w:rsidRDefault="002E2438" w:rsidP="00A77270">
      <w:r>
        <w:separator/>
      </w:r>
    </w:p>
  </w:footnote>
  <w:footnote w:type="continuationSeparator" w:id="0">
    <w:p w:rsidR="002E2438" w:rsidRDefault="002E2438" w:rsidP="00A77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253" w:rsidRPr="00AF6E8C" w:rsidRDefault="001B2253" w:rsidP="00AF6E8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219702"/>
      <w:docPartObj>
        <w:docPartGallery w:val="Page Numbers (Top of Page)"/>
        <w:docPartUnique/>
      </w:docPartObj>
    </w:sdtPr>
    <w:sdtEndPr/>
    <w:sdtContent>
      <w:p w:rsidR="00A77270" w:rsidRDefault="002E2438">
        <w:pPr>
          <w:pStyle w:val="a4"/>
          <w:jc w:val="center"/>
        </w:pPr>
      </w:p>
    </w:sdtContent>
  </w:sdt>
  <w:p w:rsidR="00A77270" w:rsidRDefault="00A7727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7279B"/>
    <w:multiLevelType w:val="hybridMultilevel"/>
    <w:tmpl w:val="F15C135A"/>
    <w:lvl w:ilvl="0" w:tplc="BF2EF3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B35E3C"/>
    <w:multiLevelType w:val="multilevel"/>
    <w:tmpl w:val="90104B80"/>
    <w:lvl w:ilvl="0">
      <w:start w:val="1"/>
      <w:numFmt w:val="decimal"/>
      <w:lvlText w:val="%1."/>
      <w:lvlJc w:val="left"/>
      <w:pPr>
        <w:tabs>
          <w:tab w:val="num" w:pos="1335"/>
        </w:tabs>
        <w:ind w:left="1335" w:hanging="360"/>
      </w:pPr>
    </w:lvl>
    <w:lvl w:ilvl="1">
      <w:start w:val="2"/>
      <w:numFmt w:val="decimal"/>
      <w:isLgl/>
      <w:lvlText w:val="%1.%2"/>
      <w:lvlJc w:val="left"/>
      <w:pPr>
        <w:tabs>
          <w:tab w:val="num" w:pos="1950"/>
        </w:tabs>
        <w:ind w:left="1950" w:hanging="975"/>
      </w:pPr>
      <w:rPr>
        <w:rFonts w:hint="default"/>
      </w:rPr>
    </w:lvl>
    <w:lvl w:ilvl="2">
      <w:start w:val="1"/>
      <w:numFmt w:val="decimal"/>
      <w:isLgl/>
      <w:lvlText w:val="%1.%2.%3"/>
      <w:lvlJc w:val="left"/>
      <w:pPr>
        <w:tabs>
          <w:tab w:val="num" w:pos="1950"/>
        </w:tabs>
        <w:ind w:left="1950" w:hanging="975"/>
      </w:pPr>
      <w:rPr>
        <w:rFonts w:hint="default"/>
      </w:rPr>
    </w:lvl>
    <w:lvl w:ilvl="3">
      <w:start w:val="1"/>
      <w:numFmt w:val="decimal"/>
      <w:isLgl/>
      <w:lvlText w:val="%1.%2.%3.%4"/>
      <w:lvlJc w:val="left"/>
      <w:pPr>
        <w:tabs>
          <w:tab w:val="num" w:pos="2055"/>
        </w:tabs>
        <w:ind w:left="2055" w:hanging="1080"/>
      </w:pPr>
      <w:rPr>
        <w:rFonts w:hint="default"/>
      </w:rPr>
    </w:lvl>
    <w:lvl w:ilvl="4">
      <w:start w:val="1"/>
      <w:numFmt w:val="decimal"/>
      <w:isLgl/>
      <w:lvlText w:val="%1.%2.%3.%4.%5"/>
      <w:lvlJc w:val="left"/>
      <w:pPr>
        <w:tabs>
          <w:tab w:val="num" w:pos="2055"/>
        </w:tabs>
        <w:ind w:left="2055" w:hanging="1080"/>
      </w:pPr>
      <w:rPr>
        <w:rFonts w:hint="default"/>
      </w:rPr>
    </w:lvl>
    <w:lvl w:ilvl="5">
      <w:start w:val="1"/>
      <w:numFmt w:val="decimal"/>
      <w:isLgl/>
      <w:lvlText w:val="%1.%2.%3.%4.%5.%6"/>
      <w:lvlJc w:val="left"/>
      <w:pPr>
        <w:tabs>
          <w:tab w:val="num" w:pos="2415"/>
        </w:tabs>
        <w:ind w:left="2415" w:hanging="1440"/>
      </w:pPr>
      <w:rPr>
        <w:rFonts w:hint="default"/>
      </w:rPr>
    </w:lvl>
    <w:lvl w:ilvl="6">
      <w:start w:val="1"/>
      <w:numFmt w:val="decimal"/>
      <w:isLgl/>
      <w:lvlText w:val="%1.%2.%3.%4.%5.%6.%7"/>
      <w:lvlJc w:val="left"/>
      <w:pPr>
        <w:tabs>
          <w:tab w:val="num" w:pos="2415"/>
        </w:tabs>
        <w:ind w:left="2415" w:hanging="1440"/>
      </w:pPr>
      <w:rPr>
        <w:rFonts w:hint="default"/>
      </w:rPr>
    </w:lvl>
    <w:lvl w:ilvl="7">
      <w:start w:val="1"/>
      <w:numFmt w:val="decimal"/>
      <w:isLgl/>
      <w:lvlText w:val="%1.%2.%3.%4.%5.%6.%7.%8"/>
      <w:lvlJc w:val="left"/>
      <w:pPr>
        <w:tabs>
          <w:tab w:val="num" w:pos="2775"/>
        </w:tabs>
        <w:ind w:left="2775" w:hanging="1800"/>
      </w:pPr>
      <w:rPr>
        <w:rFonts w:hint="default"/>
      </w:rPr>
    </w:lvl>
    <w:lvl w:ilvl="8">
      <w:start w:val="1"/>
      <w:numFmt w:val="decimal"/>
      <w:isLgl/>
      <w:lvlText w:val="%1.%2.%3.%4.%5.%6.%7.%8.%9"/>
      <w:lvlJc w:val="left"/>
      <w:pPr>
        <w:tabs>
          <w:tab w:val="num" w:pos="3135"/>
        </w:tabs>
        <w:ind w:left="3135" w:hanging="2160"/>
      </w:pPr>
      <w:rPr>
        <w:rFonts w:hint="default"/>
      </w:rPr>
    </w:lvl>
  </w:abstractNum>
  <w:abstractNum w:abstractNumId="2">
    <w:nsid w:val="394A0290"/>
    <w:multiLevelType w:val="hybridMultilevel"/>
    <w:tmpl w:val="78668516"/>
    <w:lvl w:ilvl="0" w:tplc="869EE6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7827987"/>
    <w:multiLevelType w:val="hybridMultilevel"/>
    <w:tmpl w:val="0D92EE3E"/>
    <w:lvl w:ilvl="0" w:tplc="841A750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48AA6A73"/>
    <w:multiLevelType w:val="hybridMultilevel"/>
    <w:tmpl w:val="691016F0"/>
    <w:lvl w:ilvl="0" w:tplc="AD10B77A">
      <w:start w:val="1"/>
      <w:numFmt w:val="decimal"/>
      <w:lvlText w:val="%1."/>
      <w:lvlJc w:val="left"/>
      <w:pPr>
        <w:ind w:left="1071" w:hanging="360"/>
      </w:pPr>
      <w:rPr>
        <w:rFonts w:hint="default"/>
      </w:rPr>
    </w:lvl>
    <w:lvl w:ilvl="1" w:tplc="04190019">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5">
    <w:nsid w:val="579B24C7"/>
    <w:multiLevelType w:val="hybridMultilevel"/>
    <w:tmpl w:val="6250333C"/>
    <w:lvl w:ilvl="0" w:tplc="17742256">
      <w:start w:val="1"/>
      <w:numFmt w:val="decimal"/>
      <w:lvlText w:val="%1."/>
      <w:lvlJc w:val="left"/>
      <w:pPr>
        <w:ind w:left="2879" w:hanging="1035"/>
      </w:pPr>
      <w:rPr>
        <w:rFonts w:hint="default"/>
      </w:rPr>
    </w:lvl>
    <w:lvl w:ilvl="1" w:tplc="04190019" w:tentative="1">
      <w:start w:val="1"/>
      <w:numFmt w:val="lowerLetter"/>
      <w:lvlText w:val="%2."/>
      <w:lvlJc w:val="left"/>
      <w:pPr>
        <w:ind w:left="2584" w:hanging="360"/>
      </w:pPr>
    </w:lvl>
    <w:lvl w:ilvl="2" w:tplc="0419001B" w:tentative="1">
      <w:start w:val="1"/>
      <w:numFmt w:val="lowerRoman"/>
      <w:lvlText w:val="%3."/>
      <w:lvlJc w:val="right"/>
      <w:pPr>
        <w:ind w:left="3304" w:hanging="180"/>
      </w:pPr>
    </w:lvl>
    <w:lvl w:ilvl="3" w:tplc="0419000F" w:tentative="1">
      <w:start w:val="1"/>
      <w:numFmt w:val="decimal"/>
      <w:lvlText w:val="%4."/>
      <w:lvlJc w:val="left"/>
      <w:pPr>
        <w:ind w:left="4024" w:hanging="360"/>
      </w:pPr>
    </w:lvl>
    <w:lvl w:ilvl="4" w:tplc="04190019" w:tentative="1">
      <w:start w:val="1"/>
      <w:numFmt w:val="lowerLetter"/>
      <w:lvlText w:val="%5."/>
      <w:lvlJc w:val="left"/>
      <w:pPr>
        <w:ind w:left="4744" w:hanging="360"/>
      </w:pPr>
    </w:lvl>
    <w:lvl w:ilvl="5" w:tplc="0419001B" w:tentative="1">
      <w:start w:val="1"/>
      <w:numFmt w:val="lowerRoman"/>
      <w:lvlText w:val="%6."/>
      <w:lvlJc w:val="right"/>
      <w:pPr>
        <w:ind w:left="5464" w:hanging="180"/>
      </w:pPr>
    </w:lvl>
    <w:lvl w:ilvl="6" w:tplc="0419000F" w:tentative="1">
      <w:start w:val="1"/>
      <w:numFmt w:val="decimal"/>
      <w:lvlText w:val="%7."/>
      <w:lvlJc w:val="left"/>
      <w:pPr>
        <w:ind w:left="6184" w:hanging="360"/>
      </w:pPr>
    </w:lvl>
    <w:lvl w:ilvl="7" w:tplc="04190019" w:tentative="1">
      <w:start w:val="1"/>
      <w:numFmt w:val="lowerLetter"/>
      <w:lvlText w:val="%8."/>
      <w:lvlJc w:val="left"/>
      <w:pPr>
        <w:ind w:left="6904" w:hanging="360"/>
      </w:pPr>
    </w:lvl>
    <w:lvl w:ilvl="8" w:tplc="0419001B" w:tentative="1">
      <w:start w:val="1"/>
      <w:numFmt w:val="lowerRoman"/>
      <w:lvlText w:val="%9."/>
      <w:lvlJc w:val="right"/>
      <w:pPr>
        <w:ind w:left="7624" w:hanging="180"/>
      </w:pPr>
    </w:lvl>
  </w:abstractNum>
  <w:abstractNum w:abstractNumId="6">
    <w:nsid w:val="5F4C2CB6"/>
    <w:multiLevelType w:val="hybridMultilevel"/>
    <w:tmpl w:val="D6749F9A"/>
    <w:lvl w:ilvl="0" w:tplc="88D4CB48">
      <w:start w:val="1"/>
      <w:numFmt w:val="decimal"/>
      <w:lvlText w:val="%1."/>
      <w:lvlJc w:val="left"/>
      <w:pPr>
        <w:ind w:left="5606" w:hanging="360"/>
      </w:pPr>
      <w:rPr>
        <w:rFonts w:ascii="Times New Roman" w:eastAsiaTheme="minorHAnsi"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270"/>
    <w:rsid w:val="00004049"/>
    <w:rsid w:val="000040B6"/>
    <w:rsid w:val="0000441B"/>
    <w:rsid w:val="00020066"/>
    <w:rsid w:val="000301A1"/>
    <w:rsid w:val="000A5B72"/>
    <w:rsid w:val="000B222C"/>
    <w:rsid w:val="000E3FA7"/>
    <w:rsid w:val="000F0D05"/>
    <w:rsid w:val="000F0DFA"/>
    <w:rsid w:val="00116A3C"/>
    <w:rsid w:val="00122210"/>
    <w:rsid w:val="001A2ACE"/>
    <w:rsid w:val="001B2253"/>
    <w:rsid w:val="001B75AE"/>
    <w:rsid w:val="001D7534"/>
    <w:rsid w:val="00214612"/>
    <w:rsid w:val="00234552"/>
    <w:rsid w:val="002530C6"/>
    <w:rsid w:val="00292D1B"/>
    <w:rsid w:val="002E2438"/>
    <w:rsid w:val="002F5AF9"/>
    <w:rsid w:val="002F754E"/>
    <w:rsid w:val="00312518"/>
    <w:rsid w:val="003178B3"/>
    <w:rsid w:val="0033550A"/>
    <w:rsid w:val="003639F8"/>
    <w:rsid w:val="00374F37"/>
    <w:rsid w:val="003D51E3"/>
    <w:rsid w:val="003F13F4"/>
    <w:rsid w:val="004279AA"/>
    <w:rsid w:val="00456B48"/>
    <w:rsid w:val="00463762"/>
    <w:rsid w:val="004662D7"/>
    <w:rsid w:val="00477EBB"/>
    <w:rsid w:val="004C5406"/>
    <w:rsid w:val="004C7C24"/>
    <w:rsid w:val="004D6199"/>
    <w:rsid w:val="004F51B2"/>
    <w:rsid w:val="00504996"/>
    <w:rsid w:val="00560159"/>
    <w:rsid w:val="005667C8"/>
    <w:rsid w:val="00570BF9"/>
    <w:rsid w:val="00581D0F"/>
    <w:rsid w:val="00590E8A"/>
    <w:rsid w:val="00591B17"/>
    <w:rsid w:val="00594965"/>
    <w:rsid w:val="005A56F9"/>
    <w:rsid w:val="005A6795"/>
    <w:rsid w:val="005D19CF"/>
    <w:rsid w:val="005E0F6A"/>
    <w:rsid w:val="005F53A2"/>
    <w:rsid w:val="00611F32"/>
    <w:rsid w:val="00621A16"/>
    <w:rsid w:val="00667CCB"/>
    <w:rsid w:val="00685908"/>
    <w:rsid w:val="0069447F"/>
    <w:rsid w:val="00697F74"/>
    <w:rsid w:val="006B3DB3"/>
    <w:rsid w:val="006C15B0"/>
    <w:rsid w:val="006C17D5"/>
    <w:rsid w:val="006D447E"/>
    <w:rsid w:val="006E275E"/>
    <w:rsid w:val="00703D67"/>
    <w:rsid w:val="0070407D"/>
    <w:rsid w:val="00722B3B"/>
    <w:rsid w:val="007402AE"/>
    <w:rsid w:val="0074152D"/>
    <w:rsid w:val="007446A7"/>
    <w:rsid w:val="00746CFF"/>
    <w:rsid w:val="00756C12"/>
    <w:rsid w:val="00764C2B"/>
    <w:rsid w:val="00770EE5"/>
    <w:rsid w:val="0077212F"/>
    <w:rsid w:val="007812A6"/>
    <w:rsid w:val="00784096"/>
    <w:rsid w:val="00785ADE"/>
    <w:rsid w:val="00785C32"/>
    <w:rsid w:val="007A23C8"/>
    <w:rsid w:val="007C226C"/>
    <w:rsid w:val="007D2180"/>
    <w:rsid w:val="007F39C8"/>
    <w:rsid w:val="00810B10"/>
    <w:rsid w:val="008305EA"/>
    <w:rsid w:val="00830D94"/>
    <w:rsid w:val="00832090"/>
    <w:rsid w:val="00850E74"/>
    <w:rsid w:val="00857450"/>
    <w:rsid w:val="00880B8E"/>
    <w:rsid w:val="008B58C4"/>
    <w:rsid w:val="008C6211"/>
    <w:rsid w:val="008E0D4B"/>
    <w:rsid w:val="008E0D87"/>
    <w:rsid w:val="00951AF5"/>
    <w:rsid w:val="009552EA"/>
    <w:rsid w:val="009621CA"/>
    <w:rsid w:val="009860FA"/>
    <w:rsid w:val="00996E78"/>
    <w:rsid w:val="009A60A4"/>
    <w:rsid w:val="009B6166"/>
    <w:rsid w:val="009D5756"/>
    <w:rsid w:val="009E34A9"/>
    <w:rsid w:val="00A67CEE"/>
    <w:rsid w:val="00A77270"/>
    <w:rsid w:val="00A93D2C"/>
    <w:rsid w:val="00AC45EB"/>
    <w:rsid w:val="00AD3356"/>
    <w:rsid w:val="00AF39F0"/>
    <w:rsid w:val="00AF6E37"/>
    <w:rsid w:val="00B05883"/>
    <w:rsid w:val="00B11700"/>
    <w:rsid w:val="00B215FC"/>
    <w:rsid w:val="00B240D3"/>
    <w:rsid w:val="00B316FD"/>
    <w:rsid w:val="00B6117D"/>
    <w:rsid w:val="00B84760"/>
    <w:rsid w:val="00BB3B40"/>
    <w:rsid w:val="00BB5891"/>
    <w:rsid w:val="00BC15BB"/>
    <w:rsid w:val="00BC6F49"/>
    <w:rsid w:val="00BF2614"/>
    <w:rsid w:val="00C057CC"/>
    <w:rsid w:val="00C25B70"/>
    <w:rsid w:val="00C62F37"/>
    <w:rsid w:val="00C7335B"/>
    <w:rsid w:val="00C73AB7"/>
    <w:rsid w:val="00C90473"/>
    <w:rsid w:val="00CA39F9"/>
    <w:rsid w:val="00CB5C66"/>
    <w:rsid w:val="00CE274E"/>
    <w:rsid w:val="00D1311C"/>
    <w:rsid w:val="00D16156"/>
    <w:rsid w:val="00D172CD"/>
    <w:rsid w:val="00D2590D"/>
    <w:rsid w:val="00D42D4B"/>
    <w:rsid w:val="00D85177"/>
    <w:rsid w:val="00D9186A"/>
    <w:rsid w:val="00DD5A16"/>
    <w:rsid w:val="00DF3D9B"/>
    <w:rsid w:val="00DF6C43"/>
    <w:rsid w:val="00E0734B"/>
    <w:rsid w:val="00E161DA"/>
    <w:rsid w:val="00E23214"/>
    <w:rsid w:val="00E32FDC"/>
    <w:rsid w:val="00E34CE0"/>
    <w:rsid w:val="00E42A66"/>
    <w:rsid w:val="00E701A6"/>
    <w:rsid w:val="00E83F0B"/>
    <w:rsid w:val="00E90521"/>
    <w:rsid w:val="00E954A7"/>
    <w:rsid w:val="00EB3736"/>
    <w:rsid w:val="00EB3C6B"/>
    <w:rsid w:val="00EB3DEE"/>
    <w:rsid w:val="00EE2CB6"/>
    <w:rsid w:val="00EE48FF"/>
    <w:rsid w:val="00EE7593"/>
    <w:rsid w:val="00F03980"/>
    <w:rsid w:val="00F10BE5"/>
    <w:rsid w:val="00F543A6"/>
    <w:rsid w:val="00F54DEA"/>
    <w:rsid w:val="00F55844"/>
    <w:rsid w:val="00F91238"/>
    <w:rsid w:val="00FA0607"/>
    <w:rsid w:val="00FC57A7"/>
    <w:rsid w:val="00FE1355"/>
    <w:rsid w:val="00FF36FA"/>
    <w:rsid w:val="00FF5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270"/>
    <w:pPr>
      <w:jc w:val="left"/>
    </w:pPr>
    <w:rPr>
      <w:rFonts w:eastAsia="Times New Roman"/>
      <w:szCs w:val="20"/>
      <w:lang w:eastAsia="ru-RU"/>
    </w:rPr>
  </w:style>
  <w:style w:type="paragraph" w:styleId="1">
    <w:name w:val="heading 1"/>
    <w:basedOn w:val="a"/>
    <w:next w:val="a"/>
    <w:link w:val="10"/>
    <w:qFormat/>
    <w:rsid w:val="007F39C8"/>
    <w:pPr>
      <w:keepNext/>
      <w:jc w:val="center"/>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7270"/>
    <w:pPr>
      <w:jc w:val="left"/>
    </w:pPr>
    <w:rPr>
      <w:rFonts w:asciiTheme="minorHAnsi" w:eastAsiaTheme="minorHAnsi" w:hAnsiTheme="minorHAnsi" w:cstheme="minorBidi"/>
      <w:sz w:val="22"/>
      <w:szCs w:val="22"/>
    </w:rPr>
  </w:style>
  <w:style w:type="paragraph" w:styleId="a4">
    <w:name w:val="header"/>
    <w:basedOn w:val="a"/>
    <w:link w:val="a5"/>
    <w:uiPriority w:val="99"/>
    <w:unhideWhenUsed/>
    <w:rsid w:val="00A77270"/>
    <w:pPr>
      <w:tabs>
        <w:tab w:val="center" w:pos="4677"/>
        <w:tab w:val="right" w:pos="9355"/>
      </w:tabs>
    </w:pPr>
  </w:style>
  <w:style w:type="character" w:customStyle="1" w:styleId="a5">
    <w:name w:val="Верхний колонтитул Знак"/>
    <w:basedOn w:val="a0"/>
    <w:link w:val="a4"/>
    <w:uiPriority w:val="99"/>
    <w:rsid w:val="00A77270"/>
    <w:rPr>
      <w:rFonts w:eastAsia="Times New Roman"/>
      <w:szCs w:val="20"/>
      <w:lang w:eastAsia="ru-RU"/>
    </w:rPr>
  </w:style>
  <w:style w:type="paragraph" w:styleId="a6">
    <w:name w:val="footer"/>
    <w:basedOn w:val="a"/>
    <w:link w:val="a7"/>
    <w:uiPriority w:val="99"/>
    <w:unhideWhenUsed/>
    <w:rsid w:val="00A77270"/>
    <w:pPr>
      <w:tabs>
        <w:tab w:val="center" w:pos="4677"/>
        <w:tab w:val="right" w:pos="9355"/>
      </w:tabs>
    </w:pPr>
  </w:style>
  <w:style w:type="character" w:customStyle="1" w:styleId="a7">
    <w:name w:val="Нижний колонтитул Знак"/>
    <w:basedOn w:val="a0"/>
    <w:link w:val="a6"/>
    <w:uiPriority w:val="99"/>
    <w:rsid w:val="00A77270"/>
    <w:rPr>
      <w:rFonts w:eastAsia="Times New Roman"/>
      <w:szCs w:val="20"/>
      <w:lang w:eastAsia="ru-RU"/>
    </w:rPr>
  </w:style>
  <w:style w:type="character" w:styleId="a8">
    <w:name w:val="Hyperlink"/>
    <w:rsid w:val="008C6211"/>
    <w:rPr>
      <w:color w:val="0000FF"/>
      <w:u w:val="single"/>
    </w:rPr>
  </w:style>
  <w:style w:type="paragraph" w:styleId="a9">
    <w:name w:val="List Paragraph"/>
    <w:basedOn w:val="a"/>
    <w:uiPriority w:val="34"/>
    <w:qFormat/>
    <w:rsid w:val="008C6211"/>
    <w:pPr>
      <w:ind w:left="720"/>
      <w:contextualSpacing/>
    </w:pPr>
  </w:style>
  <w:style w:type="character" w:customStyle="1" w:styleId="10">
    <w:name w:val="Заголовок 1 Знак"/>
    <w:basedOn w:val="a0"/>
    <w:link w:val="1"/>
    <w:rsid w:val="007F39C8"/>
    <w:rPr>
      <w:rFonts w:eastAsia="Times New Roman"/>
      <w:szCs w:val="24"/>
      <w:lang w:eastAsia="ru-RU"/>
    </w:rPr>
  </w:style>
  <w:style w:type="paragraph" w:styleId="aa">
    <w:name w:val="Balloon Text"/>
    <w:basedOn w:val="a"/>
    <w:link w:val="ab"/>
    <w:uiPriority w:val="99"/>
    <w:semiHidden/>
    <w:unhideWhenUsed/>
    <w:rsid w:val="00AF39F0"/>
    <w:rPr>
      <w:rFonts w:ascii="Tahoma" w:hAnsi="Tahoma" w:cs="Tahoma"/>
      <w:sz w:val="16"/>
      <w:szCs w:val="16"/>
    </w:rPr>
  </w:style>
  <w:style w:type="character" w:customStyle="1" w:styleId="ab">
    <w:name w:val="Текст выноски Знак"/>
    <w:basedOn w:val="a0"/>
    <w:link w:val="aa"/>
    <w:uiPriority w:val="99"/>
    <w:semiHidden/>
    <w:rsid w:val="00AF39F0"/>
    <w:rPr>
      <w:rFonts w:ascii="Tahoma" w:eastAsia="Times New Roman" w:hAnsi="Tahoma" w:cs="Tahoma"/>
      <w:sz w:val="16"/>
      <w:szCs w:val="16"/>
      <w:lang w:eastAsia="ru-RU"/>
    </w:rPr>
  </w:style>
  <w:style w:type="paragraph" w:styleId="ac">
    <w:name w:val="Body Text Indent"/>
    <w:basedOn w:val="a"/>
    <w:link w:val="ad"/>
    <w:rsid w:val="0000441B"/>
    <w:pPr>
      <w:ind w:firstLine="567"/>
      <w:jc w:val="both"/>
    </w:pPr>
  </w:style>
  <w:style w:type="character" w:customStyle="1" w:styleId="ad">
    <w:name w:val="Основной текст с отступом Знак"/>
    <w:basedOn w:val="a0"/>
    <w:link w:val="ac"/>
    <w:rsid w:val="0000441B"/>
    <w:rPr>
      <w:rFonts w:eastAsia="Times New Roman"/>
      <w:szCs w:val="20"/>
      <w:lang w:eastAsia="ru-RU"/>
    </w:rPr>
  </w:style>
  <w:style w:type="paragraph" w:styleId="ae">
    <w:name w:val="Body Text"/>
    <w:basedOn w:val="a"/>
    <w:link w:val="af"/>
    <w:rsid w:val="0000441B"/>
    <w:pPr>
      <w:spacing w:after="120"/>
    </w:pPr>
    <w:rPr>
      <w:sz w:val="20"/>
    </w:rPr>
  </w:style>
  <w:style w:type="character" w:customStyle="1" w:styleId="af">
    <w:name w:val="Основной текст Знак"/>
    <w:basedOn w:val="a0"/>
    <w:link w:val="ae"/>
    <w:rsid w:val="0000441B"/>
    <w:rPr>
      <w:rFonts w:eastAsia="Times New Roman"/>
      <w:sz w:val="20"/>
      <w:szCs w:val="20"/>
      <w:lang w:eastAsia="ru-RU"/>
    </w:rPr>
  </w:style>
  <w:style w:type="character" w:customStyle="1" w:styleId="FontStyle17">
    <w:name w:val="Font Style17"/>
    <w:uiPriority w:val="99"/>
    <w:rsid w:val="0000441B"/>
    <w:rPr>
      <w:rFonts w:ascii="Times New Roman" w:hAnsi="Times New Roman" w:cs="Times New Roman"/>
      <w:sz w:val="18"/>
      <w:szCs w:val="18"/>
    </w:rPr>
  </w:style>
  <w:style w:type="paragraph" w:customStyle="1" w:styleId="ConsPlusNormal">
    <w:name w:val="ConsPlusNormal"/>
    <w:link w:val="ConsPlusNormal0"/>
    <w:qFormat/>
    <w:rsid w:val="005667C8"/>
    <w:pPr>
      <w:widowControl w:val="0"/>
      <w:autoSpaceDE w:val="0"/>
      <w:autoSpaceDN w:val="0"/>
      <w:jc w:val="left"/>
    </w:pPr>
    <w:rPr>
      <w:rFonts w:ascii="Arial" w:eastAsia="Times New Roman" w:hAnsi="Arial" w:cs="Arial"/>
      <w:sz w:val="20"/>
      <w:szCs w:val="20"/>
      <w:lang w:eastAsia="ru-RU"/>
    </w:rPr>
  </w:style>
  <w:style w:type="character" w:customStyle="1" w:styleId="ConsPlusNormal0">
    <w:name w:val="ConsPlusNormal Знак"/>
    <w:link w:val="ConsPlusNormal"/>
    <w:locked/>
    <w:rsid w:val="005667C8"/>
    <w:rPr>
      <w:rFonts w:ascii="Arial" w:eastAsia="Times New Roman" w:hAnsi="Arial" w:cs="Arial"/>
      <w:sz w:val="20"/>
      <w:szCs w:val="20"/>
      <w:lang w:eastAsia="ru-RU"/>
    </w:rPr>
  </w:style>
  <w:style w:type="paragraph" w:customStyle="1" w:styleId="ConsPlusTitle">
    <w:name w:val="ConsPlusTitle"/>
    <w:rsid w:val="00AC45EB"/>
    <w:pPr>
      <w:widowControl w:val="0"/>
      <w:autoSpaceDE w:val="0"/>
      <w:autoSpaceDN w:val="0"/>
      <w:jc w:val="left"/>
    </w:pPr>
    <w:rPr>
      <w:rFonts w:ascii="Calibri" w:eastAsia="Times New Roman" w:hAnsi="Calibri" w:cs="Calibri"/>
      <w:b/>
      <w:sz w:val="22"/>
      <w:szCs w:val="20"/>
      <w:lang w:eastAsia="ru-RU"/>
    </w:rPr>
  </w:style>
  <w:style w:type="paragraph" w:customStyle="1" w:styleId="ConsNonformat">
    <w:name w:val="ConsNonformat"/>
    <w:uiPriority w:val="99"/>
    <w:rsid w:val="00AC45EB"/>
    <w:pPr>
      <w:widowControl w:val="0"/>
      <w:autoSpaceDE w:val="0"/>
      <w:autoSpaceDN w:val="0"/>
      <w:adjustRightInd w:val="0"/>
      <w:ind w:right="19772"/>
      <w:jc w:val="left"/>
    </w:pPr>
    <w:rPr>
      <w:rFonts w:ascii="Courier New" w:eastAsia="Times New Roman" w:hAnsi="Courier New" w:cs="Courier New"/>
      <w:sz w:val="24"/>
      <w:szCs w:val="24"/>
      <w:lang w:eastAsia="ru-RU"/>
    </w:rPr>
  </w:style>
  <w:style w:type="table" w:styleId="af0">
    <w:name w:val="Table Grid"/>
    <w:basedOn w:val="a1"/>
    <w:uiPriority w:val="59"/>
    <w:rsid w:val="00AC45EB"/>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703D67"/>
    <w:pPr>
      <w:spacing w:after="120" w:line="480" w:lineRule="auto"/>
    </w:pPr>
  </w:style>
  <w:style w:type="character" w:customStyle="1" w:styleId="20">
    <w:name w:val="Основной текст 2 Знак"/>
    <w:basedOn w:val="a0"/>
    <w:link w:val="2"/>
    <w:uiPriority w:val="99"/>
    <w:semiHidden/>
    <w:rsid w:val="00703D67"/>
    <w:rPr>
      <w:rFonts w:eastAsia="Times New Roman"/>
      <w:szCs w:val="20"/>
      <w:lang w:eastAsia="ru-RU"/>
    </w:rPr>
  </w:style>
  <w:style w:type="paragraph" w:styleId="af1">
    <w:name w:val="Normal (Web)"/>
    <w:basedOn w:val="a"/>
    <w:rsid w:val="0033550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270"/>
    <w:pPr>
      <w:jc w:val="left"/>
    </w:pPr>
    <w:rPr>
      <w:rFonts w:eastAsia="Times New Roman"/>
      <w:szCs w:val="20"/>
      <w:lang w:eastAsia="ru-RU"/>
    </w:rPr>
  </w:style>
  <w:style w:type="paragraph" w:styleId="1">
    <w:name w:val="heading 1"/>
    <w:basedOn w:val="a"/>
    <w:next w:val="a"/>
    <w:link w:val="10"/>
    <w:qFormat/>
    <w:rsid w:val="007F39C8"/>
    <w:pPr>
      <w:keepNext/>
      <w:jc w:val="center"/>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7270"/>
    <w:pPr>
      <w:jc w:val="left"/>
    </w:pPr>
    <w:rPr>
      <w:rFonts w:asciiTheme="minorHAnsi" w:eastAsiaTheme="minorHAnsi" w:hAnsiTheme="minorHAnsi" w:cstheme="minorBidi"/>
      <w:sz w:val="22"/>
      <w:szCs w:val="22"/>
    </w:rPr>
  </w:style>
  <w:style w:type="paragraph" w:styleId="a4">
    <w:name w:val="header"/>
    <w:basedOn w:val="a"/>
    <w:link w:val="a5"/>
    <w:uiPriority w:val="99"/>
    <w:unhideWhenUsed/>
    <w:rsid w:val="00A77270"/>
    <w:pPr>
      <w:tabs>
        <w:tab w:val="center" w:pos="4677"/>
        <w:tab w:val="right" w:pos="9355"/>
      </w:tabs>
    </w:pPr>
  </w:style>
  <w:style w:type="character" w:customStyle="1" w:styleId="a5">
    <w:name w:val="Верхний колонтитул Знак"/>
    <w:basedOn w:val="a0"/>
    <w:link w:val="a4"/>
    <w:uiPriority w:val="99"/>
    <w:rsid w:val="00A77270"/>
    <w:rPr>
      <w:rFonts w:eastAsia="Times New Roman"/>
      <w:szCs w:val="20"/>
      <w:lang w:eastAsia="ru-RU"/>
    </w:rPr>
  </w:style>
  <w:style w:type="paragraph" w:styleId="a6">
    <w:name w:val="footer"/>
    <w:basedOn w:val="a"/>
    <w:link w:val="a7"/>
    <w:uiPriority w:val="99"/>
    <w:unhideWhenUsed/>
    <w:rsid w:val="00A77270"/>
    <w:pPr>
      <w:tabs>
        <w:tab w:val="center" w:pos="4677"/>
        <w:tab w:val="right" w:pos="9355"/>
      </w:tabs>
    </w:pPr>
  </w:style>
  <w:style w:type="character" w:customStyle="1" w:styleId="a7">
    <w:name w:val="Нижний колонтитул Знак"/>
    <w:basedOn w:val="a0"/>
    <w:link w:val="a6"/>
    <w:uiPriority w:val="99"/>
    <w:rsid w:val="00A77270"/>
    <w:rPr>
      <w:rFonts w:eastAsia="Times New Roman"/>
      <w:szCs w:val="20"/>
      <w:lang w:eastAsia="ru-RU"/>
    </w:rPr>
  </w:style>
  <w:style w:type="character" w:styleId="a8">
    <w:name w:val="Hyperlink"/>
    <w:rsid w:val="008C6211"/>
    <w:rPr>
      <w:color w:val="0000FF"/>
      <w:u w:val="single"/>
    </w:rPr>
  </w:style>
  <w:style w:type="paragraph" w:styleId="a9">
    <w:name w:val="List Paragraph"/>
    <w:basedOn w:val="a"/>
    <w:uiPriority w:val="34"/>
    <w:qFormat/>
    <w:rsid w:val="008C6211"/>
    <w:pPr>
      <w:ind w:left="720"/>
      <w:contextualSpacing/>
    </w:pPr>
  </w:style>
  <w:style w:type="character" w:customStyle="1" w:styleId="10">
    <w:name w:val="Заголовок 1 Знак"/>
    <w:basedOn w:val="a0"/>
    <w:link w:val="1"/>
    <w:rsid w:val="007F39C8"/>
    <w:rPr>
      <w:rFonts w:eastAsia="Times New Roman"/>
      <w:szCs w:val="24"/>
      <w:lang w:eastAsia="ru-RU"/>
    </w:rPr>
  </w:style>
  <w:style w:type="paragraph" w:styleId="aa">
    <w:name w:val="Balloon Text"/>
    <w:basedOn w:val="a"/>
    <w:link w:val="ab"/>
    <w:uiPriority w:val="99"/>
    <w:semiHidden/>
    <w:unhideWhenUsed/>
    <w:rsid w:val="00AF39F0"/>
    <w:rPr>
      <w:rFonts w:ascii="Tahoma" w:hAnsi="Tahoma" w:cs="Tahoma"/>
      <w:sz w:val="16"/>
      <w:szCs w:val="16"/>
    </w:rPr>
  </w:style>
  <w:style w:type="character" w:customStyle="1" w:styleId="ab">
    <w:name w:val="Текст выноски Знак"/>
    <w:basedOn w:val="a0"/>
    <w:link w:val="aa"/>
    <w:uiPriority w:val="99"/>
    <w:semiHidden/>
    <w:rsid w:val="00AF39F0"/>
    <w:rPr>
      <w:rFonts w:ascii="Tahoma" w:eastAsia="Times New Roman" w:hAnsi="Tahoma" w:cs="Tahoma"/>
      <w:sz w:val="16"/>
      <w:szCs w:val="16"/>
      <w:lang w:eastAsia="ru-RU"/>
    </w:rPr>
  </w:style>
  <w:style w:type="paragraph" w:styleId="ac">
    <w:name w:val="Body Text Indent"/>
    <w:basedOn w:val="a"/>
    <w:link w:val="ad"/>
    <w:rsid w:val="0000441B"/>
    <w:pPr>
      <w:ind w:firstLine="567"/>
      <w:jc w:val="both"/>
    </w:pPr>
  </w:style>
  <w:style w:type="character" w:customStyle="1" w:styleId="ad">
    <w:name w:val="Основной текст с отступом Знак"/>
    <w:basedOn w:val="a0"/>
    <w:link w:val="ac"/>
    <w:rsid w:val="0000441B"/>
    <w:rPr>
      <w:rFonts w:eastAsia="Times New Roman"/>
      <w:szCs w:val="20"/>
      <w:lang w:eastAsia="ru-RU"/>
    </w:rPr>
  </w:style>
  <w:style w:type="paragraph" w:styleId="ae">
    <w:name w:val="Body Text"/>
    <w:basedOn w:val="a"/>
    <w:link w:val="af"/>
    <w:rsid w:val="0000441B"/>
    <w:pPr>
      <w:spacing w:after="120"/>
    </w:pPr>
    <w:rPr>
      <w:sz w:val="20"/>
    </w:rPr>
  </w:style>
  <w:style w:type="character" w:customStyle="1" w:styleId="af">
    <w:name w:val="Основной текст Знак"/>
    <w:basedOn w:val="a0"/>
    <w:link w:val="ae"/>
    <w:rsid w:val="0000441B"/>
    <w:rPr>
      <w:rFonts w:eastAsia="Times New Roman"/>
      <w:sz w:val="20"/>
      <w:szCs w:val="20"/>
      <w:lang w:eastAsia="ru-RU"/>
    </w:rPr>
  </w:style>
  <w:style w:type="character" w:customStyle="1" w:styleId="FontStyle17">
    <w:name w:val="Font Style17"/>
    <w:uiPriority w:val="99"/>
    <w:rsid w:val="0000441B"/>
    <w:rPr>
      <w:rFonts w:ascii="Times New Roman" w:hAnsi="Times New Roman" w:cs="Times New Roman"/>
      <w:sz w:val="18"/>
      <w:szCs w:val="18"/>
    </w:rPr>
  </w:style>
  <w:style w:type="paragraph" w:customStyle="1" w:styleId="ConsPlusNormal">
    <w:name w:val="ConsPlusNormal"/>
    <w:link w:val="ConsPlusNormal0"/>
    <w:qFormat/>
    <w:rsid w:val="005667C8"/>
    <w:pPr>
      <w:widowControl w:val="0"/>
      <w:autoSpaceDE w:val="0"/>
      <w:autoSpaceDN w:val="0"/>
      <w:jc w:val="left"/>
    </w:pPr>
    <w:rPr>
      <w:rFonts w:ascii="Arial" w:eastAsia="Times New Roman" w:hAnsi="Arial" w:cs="Arial"/>
      <w:sz w:val="20"/>
      <w:szCs w:val="20"/>
      <w:lang w:eastAsia="ru-RU"/>
    </w:rPr>
  </w:style>
  <w:style w:type="character" w:customStyle="1" w:styleId="ConsPlusNormal0">
    <w:name w:val="ConsPlusNormal Знак"/>
    <w:link w:val="ConsPlusNormal"/>
    <w:locked/>
    <w:rsid w:val="005667C8"/>
    <w:rPr>
      <w:rFonts w:ascii="Arial" w:eastAsia="Times New Roman" w:hAnsi="Arial" w:cs="Arial"/>
      <w:sz w:val="20"/>
      <w:szCs w:val="20"/>
      <w:lang w:eastAsia="ru-RU"/>
    </w:rPr>
  </w:style>
  <w:style w:type="paragraph" w:customStyle="1" w:styleId="ConsPlusTitle">
    <w:name w:val="ConsPlusTitle"/>
    <w:rsid w:val="00AC45EB"/>
    <w:pPr>
      <w:widowControl w:val="0"/>
      <w:autoSpaceDE w:val="0"/>
      <w:autoSpaceDN w:val="0"/>
      <w:jc w:val="left"/>
    </w:pPr>
    <w:rPr>
      <w:rFonts w:ascii="Calibri" w:eastAsia="Times New Roman" w:hAnsi="Calibri" w:cs="Calibri"/>
      <w:b/>
      <w:sz w:val="22"/>
      <w:szCs w:val="20"/>
      <w:lang w:eastAsia="ru-RU"/>
    </w:rPr>
  </w:style>
  <w:style w:type="paragraph" w:customStyle="1" w:styleId="ConsNonformat">
    <w:name w:val="ConsNonformat"/>
    <w:uiPriority w:val="99"/>
    <w:rsid w:val="00AC45EB"/>
    <w:pPr>
      <w:widowControl w:val="0"/>
      <w:autoSpaceDE w:val="0"/>
      <w:autoSpaceDN w:val="0"/>
      <w:adjustRightInd w:val="0"/>
      <w:ind w:right="19772"/>
      <w:jc w:val="left"/>
    </w:pPr>
    <w:rPr>
      <w:rFonts w:ascii="Courier New" w:eastAsia="Times New Roman" w:hAnsi="Courier New" w:cs="Courier New"/>
      <w:sz w:val="24"/>
      <w:szCs w:val="24"/>
      <w:lang w:eastAsia="ru-RU"/>
    </w:rPr>
  </w:style>
  <w:style w:type="table" w:styleId="af0">
    <w:name w:val="Table Grid"/>
    <w:basedOn w:val="a1"/>
    <w:uiPriority w:val="59"/>
    <w:rsid w:val="00AC45EB"/>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703D67"/>
    <w:pPr>
      <w:spacing w:after="120" w:line="480" w:lineRule="auto"/>
    </w:pPr>
  </w:style>
  <w:style w:type="character" w:customStyle="1" w:styleId="20">
    <w:name w:val="Основной текст 2 Знак"/>
    <w:basedOn w:val="a0"/>
    <w:link w:val="2"/>
    <w:uiPriority w:val="99"/>
    <w:semiHidden/>
    <w:rsid w:val="00703D67"/>
    <w:rPr>
      <w:rFonts w:eastAsia="Times New Roman"/>
      <w:szCs w:val="20"/>
      <w:lang w:eastAsia="ru-RU"/>
    </w:rPr>
  </w:style>
  <w:style w:type="paragraph" w:styleId="af1">
    <w:name w:val="Normal (Web)"/>
    <w:basedOn w:val="a"/>
    <w:rsid w:val="0033550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94972">
      <w:bodyDiv w:val="1"/>
      <w:marLeft w:val="0"/>
      <w:marRight w:val="0"/>
      <w:marTop w:val="0"/>
      <w:marBottom w:val="0"/>
      <w:divBdr>
        <w:top w:val="none" w:sz="0" w:space="0" w:color="auto"/>
        <w:left w:val="none" w:sz="0" w:space="0" w:color="auto"/>
        <w:bottom w:val="none" w:sz="0" w:space="0" w:color="auto"/>
        <w:right w:val="none" w:sz="0" w:space="0" w:color="auto"/>
      </w:divBdr>
    </w:div>
    <w:div w:id="18082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A00722174307E27DAE70EEA80B54AC69FD904116B9B14CB6455B32443C66DEB599F1FB21E5204863F93F70CA0A1F339D9046583037B73BH" TargetMode="External"/><Relationship Id="rId18" Type="http://schemas.openxmlformats.org/officeDocument/2006/relationships/hyperlink" Target="consultantplus://offline/ref=A00722174307E27DAE70EEA80B54AC69FD904116B9B14CB6455B32443C66DEB599F1FB21E1224863F93F70CA0A1F339D9046583037B73BH" TargetMode="External"/><Relationship Id="rId3" Type="http://schemas.microsoft.com/office/2007/relationships/stylesWithEffects" Target="stylesWithEffects.xml"/><Relationship Id="rId21" Type="http://schemas.openxmlformats.org/officeDocument/2006/relationships/hyperlink" Target="consultantplus://offline/ref=42B2A2E6587AFFF2C82CE588ECCFD4AD5F0A494B76A8AAF6A26D8276EE192D903DE60DCE4BD2556FCA1DEC60B681580FB1B63E2C94D65E677FA28250qFh1O"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pryima29@yandex.ru" TargetMode="External"/><Relationship Id="rId2" Type="http://schemas.openxmlformats.org/officeDocument/2006/relationships/styles" Target="styles.xml"/><Relationship Id="rId16" Type="http://schemas.openxmlformats.org/officeDocument/2006/relationships/hyperlink" Target="consultantplus://offline/ref=A00722174307E27DAE70F0A51D38F265FD981F13B2BE43E91C0469196B6FD4E2DEBEA274A4764E37AB6525CE141E2D9CB930H" TargetMode="External"/><Relationship Id="rId20" Type="http://schemas.openxmlformats.org/officeDocument/2006/relationships/hyperlink" Target="consultantplus://offline/ref=A00722174307E27DAE70EEA80B54AC69FD904116B9B14CB6455B32443C66DEB599F1FB26E52A4863F93F70CA0A1F339D9046583037B73B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KlishevaAA\Desktop\&#1050;&#1050;&#1056;\&#1085;&#1086;&#1074;&#1086;&#1076;&#1074;&#1080;&#1085;&#1089;&#1082;\&#1054;%20&#1089;&#1086;&#1079;&#1076;&#1072;&#1085;&#1080;&#1080;%20&#1089;&#1086;&#1075;&#1083;&#1072;&#1089;&#1080;&#1090;&#1077;&#1083;&#1100;&#1085;&#1086;&#1081;%20&#1082;&#1086;&#1084;&#1080;&#1089;&#1089;&#1080;&#1080;%20(&#1050;&#1050;&#1056;).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00722174307E27DAE70EEA80B54AC69FD904116B9B14CB6455B32443C66DEB58BF1A328E0205D37A16527C70BB135H" TargetMode="External"/><Relationship Id="rId23" Type="http://schemas.openxmlformats.org/officeDocument/2006/relationships/fontTable" Target="fontTable.xml"/><Relationship Id="rId10" Type="http://schemas.openxmlformats.org/officeDocument/2006/relationships/hyperlink" Target="consultantplus://offline/ref=A00722174307E27DAE70EEA80B54AC69FD904116B9B14CB6455B32443C66DEB599F1FB21E5204863F93F70CA0A1F339D9046583037B73BH" TargetMode="External"/><Relationship Id="rId19" Type="http://schemas.openxmlformats.org/officeDocument/2006/relationships/hyperlink" Target="consultantplus://offline/ref=A00722174307E27DAE70EEA80B54AC69FD904116B9B14CB6455B32443C66DEB599F1FB26E52B4863F93F70CA0A1F339D9046583037B73BH"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A00722174307E27DAE70EEA80B54AC69FC9B461BB0EE1BB4140E3C41343684A58FB8F626FE234A29AA7B24BC3EH"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2649</Words>
  <Characters>15103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Анна Александровна Клишева</cp:lastModifiedBy>
  <cp:revision>3</cp:revision>
  <cp:lastPrinted>2021-04-20T06:30:00Z</cp:lastPrinted>
  <dcterms:created xsi:type="dcterms:W3CDTF">2021-04-22T09:23:00Z</dcterms:created>
  <dcterms:modified xsi:type="dcterms:W3CDTF">2021-04-26T15:54:00Z</dcterms:modified>
</cp:coreProperties>
</file>