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2C4612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bookmarkStart w:id="0" w:name="_GoBack"/>
            <w:bookmarkEnd w:id="0"/>
            <w:r w:rsidRPr="002C4612">
              <w:rPr>
                <w:bCs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2C4612" w:rsidRDefault="002C58C0" w:rsidP="00C15183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постановлением</w:t>
            </w:r>
            <w:r w:rsidR="00B34946" w:rsidRPr="002C4612">
              <w:rPr>
                <w:szCs w:val="26"/>
              </w:rPr>
              <w:t xml:space="preserve"> Главы</w:t>
            </w:r>
          </w:p>
          <w:p w:rsidR="00B34946" w:rsidRPr="002C4612" w:rsidRDefault="00470D83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городского округа</w:t>
            </w:r>
          </w:p>
          <w:p w:rsidR="00B34946" w:rsidRPr="002C4612" w:rsidRDefault="001167D2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"</w:t>
            </w:r>
            <w:r w:rsidR="00B34946" w:rsidRPr="002C4612">
              <w:rPr>
                <w:szCs w:val="26"/>
              </w:rPr>
              <w:t>Город Архангельск</w:t>
            </w:r>
            <w:r w:rsidRPr="002C4612">
              <w:rPr>
                <w:szCs w:val="26"/>
              </w:rPr>
              <w:t>"</w:t>
            </w:r>
          </w:p>
          <w:p w:rsidR="00B34946" w:rsidRPr="002C4612" w:rsidRDefault="00B34946" w:rsidP="00283F6E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 xml:space="preserve">от </w:t>
            </w:r>
            <w:r w:rsidR="00E049CB">
              <w:rPr>
                <w:szCs w:val="26"/>
              </w:rPr>
              <w:t>8 июля</w:t>
            </w:r>
            <w:r w:rsidR="00544490" w:rsidRPr="002C4612">
              <w:rPr>
                <w:szCs w:val="26"/>
              </w:rPr>
              <w:t xml:space="preserve"> </w:t>
            </w:r>
            <w:r w:rsidRPr="002C4612">
              <w:rPr>
                <w:szCs w:val="26"/>
              </w:rPr>
              <w:t>202</w:t>
            </w:r>
            <w:r w:rsidR="00AD51FB">
              <w:rPr>
                <w:szCs w:val="26"/>
              </w:rPr>
              <w:t>5</w:t>
            </w:r>
            <w:r w:rsidR="00544490" w:rsidRPr="002C4612">
              <w:rPr>
                <w:szCs w:val="26"/>
              </w:rPr>
              <w:t xml:space="preserve"> г.</w:t>
            </w:r>
            <w:r w:rsidRPr="002C4612">
              <w:rPr>
                <w:szCs w:val="26"/>
              </w:rPr>
              <w:t xml:space="preserve"> № </w:t>
            </w:r>
            <w:r w:rsidR="00283F6E">
              <w:rPr>
                <w:szCs w:val="26"/>
              </w:rPr>
              <w:t>1143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E049CB" w:rsidRPr="00E049CB" w:rsidRDefault="00E049CB" w:rsidP="00897C33">
      <w:pPr>
        <w:jc w:val="center"/>
        <w:rPr>
          <w:b/>
          <w:spacing w:val="40"/>
          <w:sz w:val="28"/>
          <w:szCs w:val="28"/>
        </w:rPr>
      </w:pPr>
      <w:r w:rsidRPr="00E049CB">
        <w:rPr>
          <w:b/>
          <w:spacing w:val="40"/>
          <w:sz w:val="28"/>
          <w:szCs w:val="28"/>
        </w:rPr>
        <w:t xml:space="preserve">ПРОЕКТ </w:t>
      </w:r>
    </w:p>
    <w:p w:rsidR="00FC53A7" w:rsidRPr="00622037" w:rsidRDefault="00DC3EF7" w:rsidP="00897C33">
      <w:pPr>
        <w:jc w:val="center"/>
        <w:rPr>
          <w:b/>
          <w:sz w:val="28"/>
          <w:szCs w:val="28"/>
        </w:rPr>
      </w:pPr>
      <w:r w:rsidRPr="00DC3EF7">
        <w:rPr>
          <w:b/>
          <w:sz w:val="28"/>
          <w:szCs w:val="28"/>
        </w:rPr>
        <w:t xml:space="preserve">внесения изменений в </w:t>
      </w:r>
      <w:r w:rsidR="0046667E" w:rsidRPr="0046667E">
        <w:rPr>
          <w:b/>
          <w:sz w:val="28"/>
          <w:szCs w:val="28"/>
        </w:rPr>
        <w:t xml:space="preserve">проект планировки района </w:t>
      </w:r>
      <w:r w:rsidR="001C0BD7">
        <w:rPr>
          <w:b/>
          <w:sz w:val="28"/>
          <w:szCs w:val="28"/>
        </w:rPr>
        <w:br/>
      </w:r>
      <w:r w:rsidR="0046667E" w:rsidRPr="0046667E">
        <w:rPr>
          <w:b/>
          <w:sz w:val="28"/>
          <w:szCs w:val="28"/>
        </w:rPr>
        <w:t xml:space="preserve">"Соломбала" муниципального образования "Город Архангельск" территории в границах части элемента планировочной структуры: </w:t>
      </w:r>
      <w:r w:rsidR="001C0BD7">
        <w:rPr>
          <w:b/>
          <w:sz w:val="28"/>
          <w:szCs w:val="28"/>
        </w:rPr>
        <w:br/>
      </w:r>
      <w:r w:rsidR="0046667E" w:rsidRPr="0046667E">
        <w:rPr>
          <w:b/>
          <w:sz w:val="28"/>
          <w:szCs w:val="28"/>
        </w:rPr>
        <w:t>ул. Мосеев остров площадью 30,9764 га</w:t>
      </w:r>
    </w:p>
    <w:p w:rsidR="00FC53A7" w:rsidRPr="00283F6E" w:rsidRDefault="00FC53A7" w:rsidP="000A610A">
      <w:pPr>
        <w:ind w:firstLine="709"/>
        <w:jc w:val="center"/>
        <w:rPr>
          <w:b/>
          <w:sz w:val="28"/>
          <w:szCs w:val="28"/>
        </w:rPr>
      </w:pPr>
    </w:p>
    <w:p w:rsidR="002817D7" w:rsidRPr="00283F6E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83F6E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283F6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F76BF8" w:rsidRPr="00283F6E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283F6E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283F6E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283F6E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283F6E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283F6E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46667E" w:rsidRPr="00283F6E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F76BF8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>Проект внесения изменений в проект планировки района "Соломбала" муниципального образования "Город Архангельск" территории в границах части элемента планировочной структуры: ул. Мосеев остров площадью 30,9764 га</w:t>
      </w:r>
      <w:r w:rsidR="00F86D3C" w:rsidRPr="00E94023">
        <w:rPr>
          <w:rFonts w:ascii="Times New Roman" w:hAnsi="Times New Roman"/>
          <w:sz w:val="28"/>
          <w:szCs w:val="28"/>
        </w:rPr>
        <w:t xml:space="preserve"> (далее – проект планировки территории)</w:t>
      </w:r>
      <w:r w:rsidRPr="00E94023">
        <w:rPr>
          <w:rFonts w:ascii="Times New Roman" w:hAnsi="Times New Roman"/>
          <w:sz w:val="28"/>
          <w:szCs w:val="28"/>
        </w:rPr>
        <w:t xml:space="preserve">, </w:t>
      </w:r>
      <w:r w:rsidRPr="00E94023">
        <w:rPr>
          <w:rFonts w:ascii="Times New Roman" w:hAnsi="Times New Roman"/>
          <w:sz w:val="28"/>
          <w:szCs w:val="28"/>
          <w:lang w:eastAsia="en-US"/>
        </w:rPr>
        <w:t>содержит решения градостроительного планирования и застройки территории, совокупность мероприятий, направленных на создание благоприятных условий проживания граждан, обновление среды жизнедеятельности и территорий общего пользования.</w:t>
      </w:r>
    </w:p>
    <w:p w:rsidR="0046667E" w:rsidRPr="00E94023" w:rsidRDefault="0046667E" w:rsidP="00E940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23"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Технический заказчик: </w:t>
      </w:r>
      <w:r w:rsidRPr="00E9402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"Специализированный застройщик "ИнвестКапитал", ИНН 2901304022, ОГРН 1202900007617.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Основанием для разработки проекта являются: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распоряжение Главы городского округа "Город Архангельск" от 22 марта 2024 года № 1406р "О подготовке проекта внесения изменений в проект планировки района "Соломбала" муниципального образования "Город Архангельск" и проекта межевания территории в границах части элемента</w:t>
      </w:r>
      <w:r w:rsidRPr="00E94023">
        <w:rPr>
          <w:rFonts w:ascii="Times New Roman" w:hAnsi="Times New Roman"/>
          <w:sz w:val="28"/>
          <w:szCs w:val="28"/>
          <w:lang w:eastAsia="en-US"/>
        </w:rPr>
        <w:br/>
        <w:t xml:space="preserve">планировочной структуры: ул. Мосеев остров площадью 30,9764 га";  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задание на подготовку проекта внесения изменений в проект планировки района "Соломбала" муниципального образования "Город Архангельск" </w:t>
      </w:r>
      <w:r w:rsidRPr="00E94023">
        <w:rPr>
          <w:rFonts w:ascii="Times New Roman" w:hAnsi="Times New Roman"/>
          <w:sz w:val="28"/>
          <w:szCs w:val="28"/>
        </w:rPr>
        <w:br/>
        <w:t xml:space="preserve">и проекта межевания территории в границах части элемента планировочной структуры: ул. Мосеев остров площадью 30,9764 га, утвержденное  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распоряжением Главы городского округа "Город Архангельск" от 22 марта </w:t>
      </w:r>
      <w:r w:rsidR="00283F6E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2024 года № 1406р.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Проект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планировки территории </w:t>
      </w:r>
      <w:r w:rsidRPr="00E94023">
        <w:rPr>
          <w:rFonts w:ascii="Times New Roman" w:hAnsi="Times New Roman"/>
          <w:sz w:val="28"/>
          <w:szCs w:val="28"/>
          <w:lang w:eastAsia="en-US"/>
        </w:rPr>
        <w:t>выполнен в соответствии с: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Земельным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Жилищным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Водным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Градостроительным кодексом Архангельской области; 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30 марта 1999 года № 52-ФЗ "О санитарно-эпидемиологическом благополучии населения";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10 января 2002 года № 7-ФЗ "Об охране окружающей среды";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14 марта 1995 года № 33-ФЗ "Об особо охраняемых природных территориях";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24 июня 1998 года № 89-ФЗ "Об отходах производства и потребления";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Федеральным законом от 29 декабря 2017 года № 443-ФЗ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"Об организации дорожного движения в Российской Фе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дерации и о внесении изменений </w:t>
      </w:r>
      <w:r w:rsidRPr="00E94023">
        <w:rPr>
          <w:rFonts w:ascii="Times New Roman" w:hAnsi="Times New Roman"/>
          <w:sz w:val="28"/>
          <w:szCs w:val="28"/>
          <w:lang w:eastAsia="en-US"/>
        </w:rPr>
        <w:t>в отдельные законодательные акты Российской Федерации";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приказом Росреестра от 10 ноября 2020 года № П/0412 "Об утверждении классификатора видов разрешенного использования земельных участков";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приказом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м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инистерства строительства и жилищно-коммунального хозяйства Российской Федерации от 25 апреля 2017 года № 739/пр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"Об утверждении требований к цифровым топографическим картам </w:t>
      </w:r>
      <w:r w:rsidR="00283F6E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Российской Федерации от 31 марта </w:t>
      </w:r>
      <w:r w:rsidRPr="00E94023">
        <w:rPr>
          <w:rFonts w:ascii="Times New Roman" w:hAnsi="Times New Roman"/>
          <w:sz w:val="28"/>
          <w:szCs w:val="28"/>
          <w:lang w:eastAsia="en-US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постановлением Правительства Архангельской области от 30 июня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2021 года № 326-пп "О комплексном развитии территорий в Архангельской области";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</w:rPr>
        <w:t xml:space="preserve">постановлением Правительства Архангельской области от 18 ноября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(в Ломоносовском, Октябрьском и Соломбальском </w:t>
      </w:r>
      <w:r w:rsidRPr="00E94023">
        <w:rPr>
          <w:rFonts w:ascii="Times New Roman" w:hAnsi="Times New Roman"/>
          <w:sz w:val="28"/>
          <w:szCs w:val="28"/>
          <w:lang w:eastAsia="en-US"/>
        </w:rPr>
        <w:t>территориальных округах)";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42.13330.2016. Свод правил. "Градостроительство. Планировка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 застройка городских и сельских поселений. Актуализированная редакция </w:t>
      </w: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>СНиП 2.07.01-89*" (с изменениями от 9 июня 2022 года)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СП 42.13330.2016);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82.13330.2016. Свод правил. Благоустройство территорий. Актуализированная редакция СНиП III-10-75;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396.1325800.2018. Улицы и дороги населенных пунктов. Правила градостроительного проектирования;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59.13330.20</w:t>
      </w:r>
      <w:r w:rsidR="00781925">
        <w:rPr>
          <w:rFonts w:ascii="Times New Roman" w:hAnsi="Times New Roman"/>
          <w:sz w:val="28"/>
          <w:szCs w:val="28"/>
          <w:lang w:eastAsia="en-US"/>
        </w:rPr>
        <w:t>20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"Свод правил. Доступность зданий и сооружений </w:t>
      </w:r>
      <w:r w:rsidRPr="00E94023">
        <w:rPr>
          <w:rFonts w:ascii="Times New Roman" w:hAnsi="Times New Roman"/>
          <w:sz w:val="28"/>
          <w:szCs w:val="28"/>
          <w:lang w:eastAsia="en-US"/>
        </w:rPr>
        <w:br/>
        <w:t>для маломобильных групп населения. СНиП 35-01-2001";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генеральным планом муниципального образования "Город Архангельск"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 на расчетный срок до 2040 года</w:t>
      </w:r>
      <w:r w:rsidRPr="00E94023">
        <w:rPr>
          <w:rFonts w:ascii="Times New Roman" w:hAnsi="Times New Roman"/>
          <w:sz w:val="28"/>
          <w:szCs w:val="28"/>
          <w:lang w:eastAsia="en-US"/>
        </w:rPr>
        <w:t>, утвержденным постановлением министерства строительства и архитектуры Архангельской области от 2 апреля 2020 года №37-п (с изменениями);</w:t>
      </w:r>
    </w:p>
    <w:p w:rsidR="00F86D3C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землепользования и застройки городского округа "Город Архангельск", утвержденным постановлением министерства строительства </w:t>
      </w:r>
      <w:r w:rsidR="00781925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 архитектуры Архангельской области от 29 сентября 2020 года № 68-п </w:t>
      </w:r>
      <w:r w:rsidR="00781925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(с изменениями);</w:t>
      </w:r>
    </w:p>
    <w:p w:rsidR="0046667E" w:rsidRPr="00E94023" w:rsidRDefault="0046667E" w:rsidP="00E94023">
      <w:pPr>
        <w:ind w:firstLine="709"/>
        <w:jc w:val="both"/>
        <w:rPr>
          <w:sz w:val="28"/>
          <w:szCs w:val="28"/>
        </w:rPr>
      </w:pPr>
      <w:r w:rsidRPr="00E94023">
        <w:rPr>
          <w:sz w:val="28"/>
          <w:szCs w:val="28"/>
        </w:rPr>
        <w:t>проекта планировки района "Соломбала" муниципального образования Город Архангельск", утвержденного распоряжением мэра города Архангельска от 6 сентября 2013 года № 2544р (с изменениями)</w:t>
      </w:r>
      <w:r w:rsidR="00F86D3C" w:rsidRPr="00E94023">
        <w:rPr>
          <w:sz w:val="28"/>
          <w:szCs w:val="28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местными нормативами градостроительного проектирования </w:t>
      </w:r>
      <w:r w:rsidR="00E94023">
        <w:rPr>
          <w:rFonts w:ascii="Times New Roman" w:hAnsi="Times New Roman"/>
          <w:sz w:val="28"/>
          <w:szCs w:val="28"/>
          <w:lang w:eastAsia="en-US"/>
        </w:rPr>
        <w:t>городского округа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"Город Архангельск", утвержденными решением Архангельской городской Думы от 20 сентября 2017 года № 567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E94023">
        <w:rPr>
          <w:rFonts w:ascii="Times New Roman" w:hAnsi="Times New Roman"/>
          <w:sz w:val="28"/>
          <w:szCs w:val="28"/>
          <w:lang w:eastAsia="en-US"/>
        </w:rPr>
        <w:t>(далее – местные нормативы);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региональные нормативы);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благоустройства городского округа "Город Архангельск", утвержденные решением Архангельской городской Думы от 25 октября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2017 года № 581 (с изменениями);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иными законами и нормативными правовыми актами Российской Федерации, Архангельской области, городского округа "Город Архангельск".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Целями разработки проекта планировки территории являются: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определение места возможного размещения объектов транспорта (номер 14 в ведомостях зданий и сооружений графической части проекта);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определение места возможного размещения объектов производства (номер 16 в ведомостях зданий и сооружений графической части проекта)</w:t>
      </w:r>
      <w:r w:rsidR="00E94023">
        <w:rPr>
          <w:rFonts w:ascii="Times New Roman" w:hAnsi="Times New Roman"/>
          <w:sz w:val="28"/>
          <w:szCs w:val="28"/>
          <w:lang w:eastAsia="en-US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определение места возможного размещения объектов яхт-клуба (перспектива) (номер 12 в ведомостях зданий и сооружений графической части проекта);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размещение земельных участков, инженерной инфраструктуры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элементов благоустройства с целью создания благоприятных и безопасных условий для использования гражданами указанной территории развития</w:t>
      </w:r>
      <w:r w:rsidRPr="00E94023">
        <w:rPr>
          <w:rFonts w:ascii="Times New Roman" w:eastAsia="Calibri" w:hAnsi="Times New Roman"/>
          <w:sz w:val="28"/>
          <w:szCs w:val="28"/>
          <w:highlight w:val="cyan"/>
          <w:lang w:eastAsia="en-US"/>
        </w:rPr>
        <w:t xml:space="preserve"> </w:t>
      </w:r>
      <w:r w:rsidRPr="00E94023">
        <w:rPr>
          <w:rFonts w:ascii="Times New Roman" w:eastAsia="Calibri" w:hAnsi="Times New Roman"/>
          <w:sz w:val="28"/>
          <w:szCs w:val="28"/>
          <w:lang w:eastAsia="en-US"/>
        </w:rPr>
        <w:t>населенного пункта, как территории.</w:t>
      </w:r>
    </w:p>
    <w:p w:rsidR="0046667E" w:rsidRPr="00E94023" w:rsidRDefault="0046667E" w:rsidP="00E94023">
      <w:pPr>
        <w:pStyle w:val="afffff0"/>
        <w:keepNext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Проект планировки территории определяет: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концепцию архитектурно-пространственного развития проектируемой Территории;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плотность и параметры застройки;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характеристики объектов капитального строительства.</w:t>
      </w:r>
    </w:p>
    <w:p w:rsidR="008A4597" w:rsidRPr="00E94023" w:rsidRDefault="0046667E" w:rsidP="008A4597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Графические материалы разработаны с использованием сведений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на территории городского округа "Город Архангельск" М 1:500, предоставленной заказчику департаментом градостроительства в бумажном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и электронном виде.</w:t>
      </w:r>
      <w:r w:rsidR="008A4597">
        <w:rPr>
          <w:rFonts w:ascii="Times New Roman" w:hAnsi="Times New Roman"/>
          <w:sz w:val="28"/>
          <w:szCs w:val="28"/>
        </w:rPr>
        <w:t xml:space="preserve"> Основной чертеж проекта планировки территории представлен в приложении к настоящему проекту </w:t>
      </w:r>
      <w:r w:rsidR="008A4597" w:rsidRPr="00E94023">
        <w:rPr>
          <w:rFonts w:ascii="Times New Roman" w:hAnsi="Times New Roman"/>
          <w:sz w:val="28"/>
          <w:szCs w:val="28"/>
        </w:rPr>
        <w:t>планировки территории</w:t>
      </w:r>
      <w:r w:rsidR="008A4597">
        <w:rPr>
          <w:rFonts w:ascii="Times New Roman" w:hAnsi="Times New Roman"/>
          <w:sz w:val="28"/>
          <w:szCs w:val="28"/>
        </w:rPr>
        <w:t>.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 xml:space="preserve">Проект предусматривает соблюдение прав третьих лиц при установлении границ земельных участков, исключение негативного воздействия </w:t>
      </w:r>
      <w:r w:rsidR="00E049CB">
        <w:rPr>
          <w:rFonts w:eastAsia="TimesNewRoman"/>
          <w:sz w:val="28"/>
          <w:szCs w:val="28"/>
        </w:rPr>
        <w:br/>
      </w:r>
      <w:r w:rsidRPr="00E94023">
        <w:rPr>
          <w:rFonts w:eastAsia="TimesNewRoman"/>
          <w:sz w:val="28"/>
          <w:szCs w:val="28"/>
        </w:rPr>
        <w:t xml:space="preserve">на население, проживающее на прилегающих территориях, на каждом этапе освоения, формирование доступной среды жизнедеятельности инвалидов </w:t>
      </w:r>
      <w:r w:rsidR="00E049CB">
        <w:rPr>
          <w:rFonts w:eastAsia="TimesNewRoman"/>
          <w:sz w:val="28"/>
          <w:szCs w:val="28"/>
        </w:rPr>
        <w:br/>
      </w:r>
      <w:r w:rsidRPr="00E94023">
        <w:rPr>
          <w:rFonts w:eastAsia="TimesNewRoman"/>
          <w:sz w:val="28"/>
          <w:szCs w:val="28"/>
        </w:rPr>
        <w:t xml:space="preserve">в соответствии с требованиями законодательства и нормативных документов. 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Проект предусматривает оборудование проектируемой территории специальными площадками для сбора твердых коммунальных отходов закрытого типа. На площадках предусмотрено размещение контейнеров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для раздельного сбора отходов (бумага, картон, пластик, стекло), бункер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для крупногабаритных отходов (КГО).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eastAsia="TimesNewRoman" w:hAnsi="Times New Roman"/>
          <w:sz w:val="28"/>
          <w:szCs w:val="28"/>
        </w:rPr>
        <w:t xml:space="preserve">Планировочная структура и архитектурно-пространственное решение проекта разработаны в соответствии с общими принципами, заложенными </w:t>
      </w:r>
      <w:r w:rsidR="00781925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 xml:space="preserve">в генеральном плане муниципального образования "Город Архангельск" </w:t>
      </w:r>
      <w:r w:rsidR="00781925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>и учитывает основные положения Правил землепользования и застройки муниципального образования "Город Архангельск".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Принятые решения проекта внесения изменений в проект планировки территории обеспечивают размещение земельных участков, промышленных, коммунальных и складских объектов и объектов инженерной и транспортной инфраструктуры для обеспечения деятельности производственных объектов </w:t>
      </w:r>
      <w:r w:rsidR="00E049CB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с целью создания благоприятных и безопасных условий для использования гражданами указанной территории развития населенного пункта.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667E" w:rsidRPr="00E94023" w:rsidRDefault="0046667E" w:rsidP="00E94023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2.</w:t>
      </w:r>
      <w:r w:rsidR="00F76BF8">
        <w:rPr>
          <w:rFonts w:ascii="Times New Roman" w:hAnsi="Times New Roman"/>
          <w:sz w:val="28"/>
          <w:szCs w:val="28"/>
          <w:lang w:eastAsia="en-US"/>
        </w:rPr>
        <w:t> </w:t>
      </w: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Градостроительная ситуация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2.1</w:t>
      </w:r>
      <w:r>
        <w:rPr>
          <w:rFonts w:eastAsia="TimesNewRoman"/>
          <w:sz w:val="28"/>
          <w:szCs w:val="28"/>
        </w:rPr>
        <w:t>. </w:t>
      </w:r>
      <w:r w:rsidRPr="00F76BF8">
        <w:rPr>
          <w:rFonts w:eastAsia="TimesNewRoman"/>
          <w:sz w:val="28"/>
          <w:szCs w:val="28"/>
        </w:rPr>
        <w:t>Характеристика и местоположение проектируемой территории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 xml:space="preserve">Проектируемая территория расположена острове Мосеев, примыкающим к Соломбале с юго-западной стороны. 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 xml:space="preserve">Территория в границах разработки документации по планировке территории составляет 30,9764 га. 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lastRenderedPageBreak/>
        <w:t>Функциональные зоны согласно генеральному плану муниципального образования "Город Архангельск"</w:t>
      </w:r>
      <w:r w:rsidR="00781925">
        <w:rPr>
          <w:rFonts w:eastAsia="TimesNewRoman"/>
          <w:sz w:val="28"/>
          <w:szCs w:val="28"/>
        </w:rPr>
        <w:t xml:space="preserve"> на расчетный срок до 2040 года</w:t>
      </w:r>
      <w:r w:rsidRPr="00E94023">
        <w:rPr>
          <w:rFonts w:eastAsia="TimesNewRoman"/>
          <w:sz w:val="28"/>
          <w:szCs w:val="28"/>
        </w:rPr>
        <w:t xml:space="preserve">, утвержденному постановлением министерства строительства и архитектуры Архангельской области от 2 апреля 2020 года № 37-п (с изменениями), </w:t>
      </w:r>
      <w:r w:rsidR="00781925">
        <w:rPr>
          <w:rFonts w:eastAsia="TimesNewRoman"/>
          <w:sz w:val="28"/>
          <w:szCs w:val="28"/>
        </w:rPr>
        <w:br/>
      </w:r>
      <w:r w:rsidRPr="00E94023">
        <w:rPr>
          <w:rFonts w:eastAsia="TimesNewRoman"/>
          <w:sz w:val="28"/>
          <w:szCs w:val="28"/>
        </w:rPr>
        <w:t xml:space="preserve">в границах которых разрабатывается документация по планировке </w:t>
      </w:r>
      <w:r w:rsidR="00283F6E">
        <w:rPr>
          <w:rFonts w:eastAsia="TimesNewRoman"/>
          <w:sz w:val="28"/>
          <w:szCs w:val="28"/>
        </w:rPr>
        <w:br/>
      </w:r>
      <w:r w:rsidRPr="00E94023">
        <w:rPr>
          <w:rFonts w:eastAsia="TimesNewRoman"/>
          <w:sz w:val="28"/>
          <w:szCs w:val="28"/>
        </w:rPr>
        <w:t>территории − производственная зона.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</w:t>
      </w:r>
      <w:r w:rsidR="00283F6E">
        <w:rPr>
          <w:rFonts w:eastAsia="TimesNewRoman"/>
          <w:sz w:val="28"/>
          <w:szCs w:val="28"/>
        </w:rPr>
        <w:t xml:space="preserve">ектуры Архангельской области </w:t>
      </w:r>
      <w:r w:rsidR="00283F6E">
        <w:rPr>
          <w:rFonts w:eastAsia="TimesNewRoman"/>
          <w:sz w:val="28"/>
          <w:szCs w:val="28"/>
        </w:rPr>
        <w:br/>
        <w:t xml:space="preserve">от 29 </w:t>
      </w:r>
      <w:r w:rsidRPr="00E94023">
        <w:rPr>
          <w:rFonts w:eastAsia="TimesNewRoman"/>
          <w:sz w:val="28"/>
          <w:szCs w:val="28"/>
        </w:rPr>
        <w:t>сентября 2020 года № 68-п (с изменениями), в границах которых разрабатывается докуме</w:t>
      </w:r>
      <w:r w:rsidR="00E94023">
        <w:rPr>
          <w:rFonts w:eastAsia="TimesNewRoman"/>
          <w:sz w:val="28"/>
          <w:szCs w:val="28"/>
        </w:rPr>
        <w:t>нтация по планировке территории</w:t>
      </w:r>
      <w:r w:rsidRPr="00E94023">
        <w:rPr>
          <w:rFonts w:eastAsia="TimesNewRoman"/>
          <w:sz w:val="28"/>
          <w:szCs w:val="28"/>
        </w:rPr>
        <w:t xml:space="preserve"> − производственная зона (кодовое обозначение – П1).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</w:t>
      </w:r>
      <w:r w:rsidR="00781925" w:rsidRPr="00781925">
        <w:rPr>
          <w:rFonts w:eastAsia="TimesNewRoman"/>
          <w:sz w:val="28"/>
          <w:szCs w:val="28"/>
        </w:rPr>
        <w:t xml:space="preserve"> </w:t>
      </w:r>
      <w:r w:rsidR="00781925">
        <w:rPr>
          <w:rFonts w:eastAsia="TimesNewRoman"/>
          <w:sz w:val="28"/>
          <w:szCs w:val="28"/>
        </w:rPr>
        <w:br/>
        <w:t>на расчетный срок до 2040 года</w:t>
      </w:r>
      <w:r w:rsidRPr="00E94023">
        <w:rPr>
          <w:rFonts w:eastAsia="TimesNewRoman"/>
          <w:sz w:val="28"/>
          <w:szCs w:val="28"/>
        </w:rPr>
        <w:t xml:space="preserve">, утвержденного постановлением министерства строительства и архитектуры Архангельской области от 2 апреля 2020 года </w:t>
      </w:r>
      <w:r w:rsidR="00781925">
        <w:rPr>
          <w:rFonts w:eastAsia="TimesNewRoman"/>
          <w:sz w:val="28"/>
          <w:szCs w:val="28"/>
        </w:rPr>
        <w:br/>
      </w:r>
      <w:r w:rsidRPr="00E94023">
        <w:rPr>
          <w:rFonts w:eastAsia="TimesNewRoman"/>
          <w:sz w:val="28"/>
          <w:szCs w:val="28"/>
        </w:rPr>
        <w:t>№ 37-п (с изменениями), коэффициент плотности застройки установлен: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для производственной зоны – 2,4.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E94023">
        <w:rPr>
          <w:rFonts w:ascii="Times New Roman" w:eastAsia="TimesNewRoman" w:hAnsi="Times New Roman"/>
          <w:sz w:val="28"/>
          <w:szCs w:val="28"/>
        </w:rPr>
        <w:t xml:space="preserve">Проект предусматривает </w:t>
      </w:r>
      <w:r w:rsidRPr="00E94023">
        <w:rPr>
          <w:rFonts w:ascii="Times New Roman" w:hAnsi="Times New Roman"/>
          <w:sz w:val="28"/>
          <w:szCs w:val="28"/>
          <w:lang w:eastAsia="en-US"/>
        </w:rPr>
        <w:t>определение места возможного размещения объектов транспорта (номер 14 в ведомостях зданий и сооружений графической части проекта)</w:t>
      </w:r>
      <w:r w:rsidRPr="00E94023">
        <w:rPr>
          <w:rFonts w:ascii="Times New Roman" w:hAnsi="Times New Roman"/>
          <w:sz w:val="28"/>
          <w:szCs w:val="28"/>
        </w:rPr>
        <w:t xml:space="preserve"> в границах </w:t>
      </w:r>
      <w:r w:rsidRPr="00E94023">
        <w:rPr>
          <w:rFonts w:ascii="Times New Roman" w:eastAsia="TimesNewRoman" w:hAnsi="Times New Roman"/>
          <w:sz w:val="28"/>
          <w:szCs w:val="28"/>
        </w:rPr>
        <w:t>образуемого земельного участка с видом разрешенного использования образуемого земельного участк</w:t>
      </w:r>
      <w:r w:rsidR="00E94023">
        <w:rPr>
          <w:rFonts w:ascii="Times New Roman" w:eastAsia="TimesNewRoman" w:hAnsi="Times New Roman"/>
          <w:sz w:val="28"/>
          <w:szCs w:val="28"/>
        </w:rPr>
        <w:t>а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 </w:t>
      </w:r>
      <w:r w:rsidR="00E94023">
        <w:rPr>
          <w:rFonts w:ascii="Times New Roman" w:eastAsia="TimesNewRoman" w:hAnsi="Times New Roman"/>
          <w:sz w:val="28"/>
          <w:szCs w:val="28"/>
        </w:rPr>
        <w:t>"</w:t>
      </w:r>
      <w:r w:rsidRPr="00E94023">
        <w:rPr>
          <w:rFonts w:ascii="Times New Roman" w:eastAsia="TimesNewRoman" w:hAnsi="Times New Roman"/>
          <w:sz w:val="28"/>
          <w:szCs w:val="28"/>
        </w:rPr>
        <w:t>Транспорт (7.0)</w:t>
      </w:r>
      <w:r w:rsidR="00E94023">
        <w:rPr>
          <w:rFonts w:ascii="Times New Roman" w:eastAsia="TimesNewRoman" w:hAnsi="Times New Roman"/>
          <w:sz w:val="28"/>
          <w:szCs w:val="28"/>
        </w:rPr>
        <w:t>"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. Предлагаемые границы образуемого земельного участка представлены </w:t>
      </w:r>
      <w:r w:rsidR="00E049CB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>в графической части проекта и подлежат уточнению при разработке проекта межевания территории.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для земельных участков с видом разрешенного использования Транспорт (7.0):</w:t>
      </w:r>
    </w:p>
    <w:p w:rsidR="0046667E" w:rsidRP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минимальные размеры земельного участка – 1 000 кв. м;</w:t>
      </w:r>
    </w:p>
    <w:p w:rsidR="0046667E" w:rsidRP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максимальные размеры земельного участка – не подлежит установлению;</w:t>
      </w:r>
    </w:p>
    <w:p w:rsidR="0046667E" w:rsidRP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минимальный процент застройки в границах земельного участка – 10;</w:t>
      </w:r>
    </w:p>
    <w:p w:rsidR="0046667E" w:rsidRP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максимальный процент застройки в границах земельного участка – 80;</w:t>
      </w:r>
    </w:p>
    <w:p w:rsidR="0046667E" w:rsidRPr="00F76BF8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предельное количество надземных этажей – не подлежит установлению;</w:t>
      </w:r>
    </w:p>
    <w:p w:rsidR="0046667E" w:rsidRPr="00E94023" w:rsidRDefault="00F76BF8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предельная высота </w:t>
      </w:r>
      <w:r w:rsidR="0046667E" w:rsidRPr="00F76BF8">
        <w:rPr>
          <w:rFonts w:eastAsia="TimesNewRoman"/>
          <w:sz w:val="28"/>
          <w:szCs w:val="28"/>
        </w:rPr>
        <w:t>объекта – не подлежит установлению.</w:t>
      </w:r>
    </w:p>
    <w:p w:rsidR="00F76BF8" w:rsidRPr="00F76BF8" w:rsidRDefault="00F76BF8" w:rsidP="00F76BF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Размещение различного рода путей сообщения и сооружений, используемых для перевозки людей или грузов либо передачи веществ.</w:t>
      </w:r>
    </w:p>
    <w:p w:rsidR="00F76BF8" w:rsidRPr="00F76BF8" w:rsidRDefault="00F76BF8" w:rsidP="00F76BF8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F76BF8">
        <w:rPr>
          <w:rFonts w:ascii="Times New Roman" w:eastAsia="TimesNewRoman" w:hAnsi="Times New Roman"/>
          <w:color w:val="000000"/>
          <w:sz w:val="28"/>
          <w:szCs w:val="28"/>
        </w:rPr>
        <w:t>Содержание данного вида разрешенного использования включает в себя содержание видов разрешенного использования с кодами 7.1-7.5.</w:t>
      </w:r>
    </w:p>
    <w:p w:rsidR="0046667E" w:rsidRPr="00E94023" w:rsidRDefault="0046667E" w:rsidP="00F76BF8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F76BF8">
        <w:rPr>
          <w:rFonts w:ascii="Times New Roman" w:eastAsia="TimesNewRoman" w:hAnsi="Times New Roman"/>
          <w:color w:val="000000"/>
          <w:sz w:val="28"/>
          <w:szCs w:val="28"/>
        </w:rPr>
        <w:t>Проект предусматривает определение места возможного размещения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объектов производства (номер 16 в ведомостях зданий и сооружений графической части проекта)</w:t>
      </w:r>
      <w:r w:rsidRPr="00E94023">
        <w:rPr>
          <w:rFonts w:ascii="Times New Roman" w:hAnsi="Times New Roman"/>
          <w:sz w:val="28"/>
          <w:szCs w:val="28"/>
        </w:rPr>
        <w:t xml:space="preserve"> в границах 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существующего земельного участка </w:t>
      </w:r>
      <w:r w:rsidR="00E049CB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 xml:space="preserve">с кадастровым номером </w:t>
      </w:r>
      <w:r w:rsidR="00E94023">
        <w:rPr>
          <w:rFonts w:ascii="Times New Roman" w:hAnsi="Times New Roman"/>
          <w:sz w:val="28"/>
          <w:szCs w:val="28"/>
        </w:rPr>
        <w:t>29:22:023101:707</w:t>
      </w:r>
      <w:r w:rsidRPr="00E94023">
        <w:rPr>
          <w:rFonts w:ascii="Times New Roman" w:hAnsi="Times New Roman"/>
          <w:sz w:val="28"/>
          <w:szCs w:val="28"/>
        </w:rPr>
        <w:t xml:space="preserve"> с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 видом разрешенного использования образуемого земельного участк</w:t>
      </w:r>
      <w:r w:rsidR="00E94023">
        <w:rPr>
          <w:rFonts w:ascii="Times New Roman" w:eastAsia="TimesNewRoman" w:hAnsi="Times New Roman"/>
          <w:sz w:val="28"/>
          <w:szCs w:val="28"/>
        </w:rPr>
        <w:t>а "</w:t>
      </w:r>
      <w:r w:rsidRPr="00E94023">
        <w:rPr>
          <w:rFonts w:ascii="Times New Roman" w:eastAsia="TimesNewRoman" w:hAnsi="Times New Roman"/>
          <w:sz w:val="28"/>
          <w:szCs w:val="28"/>
        </w:rPr>
        <w:t>Производственная деятельность (6.0)</w:t>
      </w:r>
      <w:r w:rsidR="00E94023">
        <w:rPr>
          <w:rFonts w:ascii="Times New Roman" w:eastAsia="TimesNewRoman" w:hAnsi="Times New Roman"/>
          <w:sz w:val="28"/>
          <w:szCs w:val="28"/>
        </w:rPr>
        <w:t>"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. </w:t>
      </w:r>
    </w:p>
    <w:p w:rsidR="0046667E" w:rsidRPr="00E94023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lastRenderedPageBreak/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для земельных участков с видом разрешенного использования </w:t>
      </w:r>
      <w:r w:rsidR="00F76BF8">
        <w:rPr>
          <w:rFonts w:eastAsia="TimesNewRoman"/>
          <w:sz w:val="28"/>
          <w:szCs w:val="28"/>
        </w:rPr>
        <w:t>"</w:t>
      </w:r>
      <w:r w:rsidR="00F76BF8" w:rsidRPr="00E94023">
        <w:rPr>
          <w:rFonts w:eastAsia="TimesNewRoman"/>
          <w:sz w:val="28"/>
          <w:szCs w:val="28"/>
        </w:rPr>
        <w:t>Производственная деятельность (6.0)</w:t>
      </w:r>
      <w:r w:rsidR="00F76BF8">
        <w:rPr>
          <w:rFonts w:eastAsia="TimesNewRoman"/>
          <w:sz w:val="28"/>
          <w:szCs w:val="28"/>
        </w:rPr>
        <w:t>"</w:t>
      </w:r>
      <w:r w:rsidRPr="00E94023">
        <w:rPr>
          <w:rFonts w:eastAsia="TimesNewRoman"/>
          <w:sz w:val="28"/>
          <w:szCs w:val="28"/>
        </w:rPr>
        <w:t>:</w:t>
      </w:r>
    </w:p>
    <w:p w:rsidR="0046667E" w:rsidRPr="00E94023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минимальные размеры земельного участка – 1</w:t>
      </w:r>
      <w:r>
        <w:rPr>
          <w:rFonts w:eastAsia="TimesNewRoman"/>
          <w:sz w:val="28"/>
          <w:szCs w:val="28"/>
        </w:rPr>
        <w:t> 000 кв. м;</w:t>
      </w:r>
    </w:p>
    <w:p w:rsidR="0046667E" w:rsidRPr="00E94023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максимальные размеры земельного уча</w:t>
      </w:r>
      <w:r>
        <w:rPr>
          <w:rFonts w:eastAsia="TimesNewRoman"/>
          <w:sz w:val="28"/>
          <w:szCs w:val="28"/>
        </w:rPr>
        <w:t>стка – не подлежит установлению;</w:t>
      </w:r>
    </w:p>
    <w:p w:rsidR="0046667E" w:rsidRPr="00E94023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минимальный процент застройки в г</w:t>
      </w:r>
      <w:r>
        <w:rPr>
          <w:rFonts w:eastAsia="TimesNewRoman"/>
          <w:sz w:val="28"/>
          <w:szCs w:val="28"/>
        </w:rPr>
        <w:t>раницах земельного участка – 10;</w:t>
      </w:r>
    </w:p>
    <w:p w:rsidR="0046667E" w:rsidRPr="00E94023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E94023">
        <w:rPr>
          <w:rFonts w:eastAsia="TimesNewRoman"/>
          <w:sz w:val="28"/>
          <w:szCs w:val="28"/>
        </w:rPr>
        <w:t>максимальный процент застройки в г</w:t>
      </w:r>
      <w:r>
        <w:rPr>
          <w:rFonts w:eastAsia="TimesNewRoman"/>
          <w:sz w:val="28"/>
          <w:szCs w:val="28"/>
        </w:rPr>
        <w:t>раницах земельного участка – 80;</w:t>
      </w:r>
    </w:p>
    <w:p w:rsidR="0046667E" w:rsidRPr="00F76BF8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предельное количество надземных этажей –5;</w:t>
      </w:r>
    </w:p>
    <w:p w:rsidR="0046667E" w:rsidRPr="00F76BF8" w:rsidRDefault="00AC3093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предельная в</w:t>
      </w:r>
      <w:r w:rsidR="0046667E" w:rsidRPr="00F76BF8">
        <w:rPr>
          <w:rFonts w:eastAsia="TimesNewRoman"/>
          <w:sz w:val="28"/>
          <w:szCs w:val="28"/>
        </w:rPr>
        <w:t>ысота объекта не более 27 м.</w:t>
      </w:r>
    </w:p>
    <w:p w:rsidR="0046667E" w:rsidRPr="00F76BF8" w:rsidRDefault="00F76BF8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2.2</w:t>
      </w:r>
      <w:r w:rsidR="0046667E" w:rsidRPr="00F76BF8">
        <w:rPr>
          <w:rFonts w:ascii="Times New Roman" w:hAnsi="Times New Roman"/>
          <w:sz w:val="28"/>
          <w:szCs w:val="28"/>
          <w:lang w:eastAsia="en-US"/>
        </w:rPr>
        <w:t>.</w:t>
      </w:r>
      <w:r w:rsidRPr="00F76BF8">
        <w:rPr>
          <w:rFonts w:ascii="Times New Roman" w:hAnsi="Times New Roman"/>
          <w:sz w:val="28"/>
          <w:szCs w:val="28"/>
          <w:lang w:eastAsia="en-US"/>
        </w:rPr>
        <w:t> </w:t>
      </w:r>
      <w:r w:rsidR="0046667E" w:rsidRPr="00F76BF8">
        <w:rPr>
          <w:rFonts w:ascii="Times New Roman" w:hAnsi="Times New Roman"/>
          <w:sz w:val="28"/>
          <w:szCs w:val="28"/>
          <w:lang w:eastAsia="en-US"/>
        </w:rPr>
        <w:t>Сложившаяся планировка территории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Категория земель – земли населенных пунктов.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Рельеф – спокойный.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Существующая застройка проектируемой территории состоит </w:t>
      </w:r>
      <w:r w:rsidR="00E049CB">
        <w:rPr>
          <w:rFonts w:eastAsia="TimesNewRoman"/>
          <w:sz w:val="28"/>
          <w:szCs w:val="28"/>
        </w:rPr>
        <w:br/>
      </w:r>
      <w:r w:rsidRPr="00F76BF8">
        <w:rPr>
          <w:rFonts w:eastAsia="TimesNewRoman"/>
          <w:sz w:val="28"/>
          <w:szCs w:val="28"/>
        </w:rPr>
        <w:t xml:space="preserve">из производственных зданий и сооружений, обеспечивающих производственную деятельность существующих предприятий. По периметру острова </w:t>
      </w:r>
      <w:r w:rsidR="00283F6E">
        <w:rPr>
          <w:rFonts w:eastAsia="TimesNewRoman"/>
          <w:sz w:val="28"/>
          <w:szCs w:val="28"/>
        </w:rPr>
        <w:t xml:space="preserve">расположено более 12 причалов. </w:t>
      </w:r>
      <w:r w:rsidRPr="00F76BF8">
        <w:rPr>
          <w:rFonts w:eastAsia="TimesNewRoman"/>
          <w:sz w:val="28"/>
          <w:szCs w:val="28"/>
        </w:rPr>
        <w:t xml:space="preserve">Наименования существующих прозводственных баз и объектов капитального строительства действующих предприятий, расположенных в границах проектирования настоящего проекта, представлены в </w:t>
      </w:r>
      <w:r w:rsidRPr="00F76BF8">
        <w:rPr>
          <w:sz w:val="28"/>
          <w:szCs w:val="28"/>
        </w:rPr>
        <w:t>ведомостях зданий и сооружений графической части проекта.</w:t>
      </w:r>
      <w:r w:rsidRPr="00F76BF8">
        <w:rPr>
          <w:rFonts w:eastAsia="TimesNewRoman"/>
          <w:sz w:val="28"/>
          <w:szCs w:val="28"/>
        </w:rPr>
        <w:t xml:space="preserve"> </w:t>
      </w:r>
    </w:p>
    <w:p w:rsidR="0046667E" w:rsidRPr="00F76BF8" w:rsidRDefault="00F76BF8" w:rsidP="00E94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eastAsia="TimesNewRoman" w:hAnsi="Times New Roman" w:cs="Times New Roman"/>
          <w:sz w:val="28"/>
          <w:szCs w:val="28"/>
        </w:rPr>
        <w:t>2.3</w:t>
      </w:r>
      <w:r w:rsidR="0046667E" w:rsidRPr="00F76BF8">
        <w:rPr>
          <w:rFonts w:ascii="Times New Roman" w:eastAsia="TimesNewRoman" w:hAnsi="Times New Roman" w:cs="Times New Roman"/>
          <w:sz w:val="28"/>
          <w:szCs w:val="28"/>
        </w:rPr>
        <w:t>.</w:t>
      </w:r>
      <w:r w:rsidRPr="00F76BF8">
        <w:rPr>
          <w:rFonts w:ascii="Times New Roman" w:hAnsi="Times New Roman" w:cs="Times New Roman"/>
          <w:sz w:val="28"/>
          <w:szCs w:val="28"/>
        </w:rPr>
        <w:t> </w:t>
      </w:r>
      <w:r w:rsidR="0046667E" w:rsidRPr="00F76BF8">
        <w:rPr>
          <w:rFonts w:ascii="Times New Roman" w:hAnsi="Times New Roman" w:cs="Times New Roman"/>
          <w:sz w:val="28"/>
          <w:szCs w:val="28"/>
        </w:rPr>
        <w:t>Положение о размещение объектов капитального строительства</w:t>
      </w:r>
    </w:p>
    <w:p w:rsidR="0046667E" w:rsidRPr="00F76BF8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sz w:val="28"/>
          <w:szCs w:val="28"/>
        </w:rPr>
        <w:t xml:space="preserve">На </w:t>
      </w:r>
      <w:r w:rsidRPr="00F76BF8">
        <w:rPr>
          <w:rFonts w:ascii="Times New Roman" w:eastAsia="TimesNewRoman" w:hAnsi="Times New Roman"/>
          <w:sz w:val="28"/>
          <w:szCs w:val="28"/>
        </w:rPr>
        <w:t>территории</w:t>
      </w:r>
      <w:r w:rsidRPr="00F76BF8">
        <w:rPr>
          <w:rFonts w:ascii="Times New Roman" w:hAnsi="Times New Roman"/>
          <w:sz w:val="28"/>
          <w:szCs w:val="28"/>
        </w:rPr>
        <w:t xml:space="preserve"> проектирования </w:t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запланированы новое строительство −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это размещение объектов транспорта (номер 14 в ведомостях зданий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и сооружений графической части проекта), объектов производства (номер 16), </w:t>
      </w:r>
      <w:r w:rsidR="00E049CB">
        <w:rPr>
          <w:rFonts w:ascii="Times New Roman" w:hAnsi="Times New Roman"/>
          <w:sz w:val="28"/>
          <w:szCs w:val="28"/>
          <w:lang w:eastAsia="en-US"/>
        </w:rPr>
        <w:br/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и объектов яхт-клуба (перспектива) (номер 12).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Границами зоны планируемого размещения объектов транспорта </w:t>
      </w:r>
      <w:r w:rsidR="00283F6E">
        <w:rPr>
          <w:rFonts w:eastAsia="TimesNewRoman"/>
          <w:sz w:val="28"/>
          <w:szCs w:val="28"/>
        </w:rPr>
        <w:br/>
      </w:r>
      <w:r w:rsidRPr="00F76BF8">
        <w:rPr>
          <w:rFonts w:eastAsia="TimesNewRoman"/>
          <w:sz w:val="28"/>
          <w:szCs w:val="28"/>
        </w:rPr>
        <w:t xml:space="preserve">(номер 14 в ведомостях зданий и сооружений графической части проекта) являются границы образуемого земельного участка, подлежащие уточнению при разработке проекта межевания территории. Предлагаемые границы образуемого земельного участка представлены в графической части проекта.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Границами зоны планируемого размещения объектов</w:t>
      </w:r>
      <w:r w:rsidRPr="00F76BF8">
        <w:rPr>
          <w:sz w:val="28"/>
          <w:szCs w:val="28"/>
        </w:rPr>
        <w:t xml:space="preserve"> производства (</w:t>
      </w:r>
      <w:r w:rsidRPr="00F76BF8">
        <w:rPr>
          <w:rFonts w:eastAsia="TimesNewRoman"/>
          <w:sz w:val="28"/>
          <w:szCs w:val="28"/>
        </w:rPr>
        <w:t xml:space="preserve">номер 16 в ведомостях зданий и сооружений) являются границы существующего земельного участка с кадастровым </w:t>
      </w:r>
      <w:r w:rsidRPr="00F76BF8">
        <w:rPr>
          <w:sz w:val="28"/>
          <w:szCs w:val="28"/>
        </w:rPr>
        <w:t>29:22:023101:707</w:t>
      </w:r>
      <w:r w:rsidRPr="00F76BF8">
        <w:rPr>
          <w:rFonts w:eastAsia="TimesNewRoman"/>
          <w:sz w:val="28"/>
          <w:szCs w:val="28"/>
        </w:rPr>
        <w:t xml:space="preserve">. 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Границами зоны планируемого размещения объектов</w:t>
      </w:r>
      <w:r w:rsidRPr="00F76BF8">
        <w:rPr>
          <w:sz w:val="28"/>
          <w:szCs w:val="28"/>
        </w:rPr>
        <w:t xml:space="preserve"> яхт-клуба (перспектива) (</w:t>
      </w:r>
      <w:r w:rsidRPr="00F76BF8">
        <w:rPr>
          <w:rFonts w:eastAsia="TimesNewRoman"/>
          <w:sz w:val="28"/>
          <w:szCs w:val="28"/>
        </w:rPr>
        <w:t xml:space="preserve">номер 12 в ведомостях зданий и сооружений) являются границы существующего земельного участка с кадастровым 29:22:023101:73. 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Минимальный отступ зданий, строений, сооружений от красных линий вновь строящихся зданий составляет не менее 5 метров.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Минимальный отступ от границ земельного участка в целях определения места допустимого размещения зданий составляет 3 метра.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Проект предусматривает решения по изменению красных линий − перенос красных линий </w:t>
      </w:r>
      <w:r w:rsidR="00AC3093" w:rsidRPr="00F76BF8">
        <w:rPr>
          <w:rFonts w:eastAsia="TimesNewRoman"/>
          <w:sz w:val="28"/>
          <w:szCs w:val="28"/>
        </w:rPr>
        <w:t>и</w:t>
      </w:r>
      <w:r w:rsidRPr="00F76BF8">
        <w:rPr>
          <w:rFonts w:eastAsia="TimesNewRoman"/>
          <w:sz w:val="28"/>
          <w:szCs w:val="28"/>
        </w:rPr>
        <w:t xml:space="preserve"> расположение их вдоль ул. Мосеев остров. </w:t>
      </w:r>
    </w:p>
    <w:p w:rsidR="0046667E" w:rsidRPr="00F76BF8" w:rsidRDefault="0046667E" w:rsidP="00E9402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Графическое отображение границ зон планируемого размещения объектов капитального строительства </w:t>
      </w:r>
      <w:r w:rsidR="00AC3093" w:rsidRPr="00F76BF8">
        <w:rPr>
          <w:sz w:val="28"/>
          <w:szCs w:val="28"/>
        </w:rPr>
        <w:t>п</w:t>
      </w:r>
      <w:r w:rsidRPr="00F76BF8">
        <w:rPr>
          <w:sz w:val="28"/>
          <w:szCs w:val="28"/>
        </w:rPr>
        <w:t xml:space="preserve">роект </w:t>
      </w:r>
      <w:r w:rsidR="00AC3093" w:rsidRPr="00F76BF8">
        <w:rPr>
          <w:sz w:val="28"/>
          <w:szCs w:val="28"/>
        </w:rPr>
        <w:t>планировки территории</w:t>
      </w:r>
      <w:r w:rsidRPr="00F76BF8">
        <w:rPr>
          <w:sz w:val="28"/>
          <w:szCs w:val="28"/>
        </w:rPr>
        <w:t xml:space="preserve">, </w:t>
      </w:r>
      <w:r w:rsidRPr="00F76BF8">
        <w:rPr>
          <w:rFonts w:eastAsia="TimesNewRoman"/>
          <w:sz w:val="28"/>
          <w:szCs w:val="28"/>
        </w:rPr>
        <w:t xml:space="preserve">отображены на листе 1 Тома </w:t>
      </w:r>
      <w:r w:rsidR="00AC3093" w:rsidRPr="00F76BF8">
        <w:rPr>
          <w:rFonts w:eastAsia="TimesNewRoman"/>
          <w:sz w:val="28"/>
          <w:szCs w:val="28"/>
        </w:rPr>
        <w:t>1</w:t>
      </w:r>
      <w:r w:rsidRPr="00F76BF8">
        <w:rPr>
          <w:rFonts w:eastAsia="TimesNewRoman"/>
          <w:sz w:val="28"/>
          <w:szCs w:val="28"/>
        </w:rPr>
        <w:t xml:space="preserve"> основной части проекта.</w:t>
      </w:r>
    </w:p>
    <w:p w:rsidR="0046667E" w:rsidRPr="00F76BF8" w:rsidRDefault="00F76BF8" w:rsidP="00E94023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F76BF8">
        <w:rPr>
          <w:rFonts w:ascii="Times New Roman" w:eastAsia="TimesNewRoman" w:hAnsi="Times New Roman"/>
          <w:sz w:val="28"/>
          <w:szCs w:val="28"/>
        </w:rPr>
        <w:lastRenderedPageBreak/>
        <w:t>2.3</w:t>
      </w:r>
      <w:r w:rsidR="0046667E" w:rsidRPr="00F76BF8">
        <w:rPr>
          <w:rFonts w:ascii="Times New Roman" w:eastAsia="TimesNewRoman" w:hAnsi="Times New Roman"/>
          <w:sz w:val="28"/>
          <w:szCs w:val="28"/>
        </w:rPr>
        <w:t>.1.</w:t>
      </w:r>
      <w:r w:rsidRPr="00F76BF8">
        <w:rPr>
          <w:rFonts w:ascii="Times New Roman" w:eastAsia="TimesNewRoman" w:hAnsi="Times New Roman"/>
          <w:sz w:val="28"/>
          <w:szCs w:val="28"/>
        </w:rPr>
        <w:t> </w:t>
      </w:r>
      <w:r w:rsidR="0046667E" w:rsidRPr="00F76BF8">
        <w:rPr>
          <w:rFonts w:ascii="Times New Roman" w:eastAsia="TimesNewRoman" w:hAnsi="Times New Roman"/>
          <w:sz w:val="28"/>
          <w:szCs w:val="28"/>
        </w:rPr>
        <w:t xml:space="preserve">Размещение объектов федерального, регионального и местного значения </w:t>
      </w:r>
    </w:p>
    <w:p w:rsidR="0046667E" w:rsidRPr="00F76BF8" w:rsidRDefault="0046667E" w:rsidP="00E94023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F76BF8">
        <w:rPr>
          <w:rFonts w:ascii="Times New Roman" w:eastAsia="TimesNewRoman" w:hAnsi="Times New Roman"/>
          <w:color w:val="000000"/>
          <w:sz w:val="28"/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781925">
        <w:rPr>
          <w:rFonts w:ascii="Times New Roman" w:eastAsia="TimesNewRoman" w:hAnsi="Times New Roman"/>
          <w:color w:val="000000"/>
          <w:sz w:val="28"/>
          <w:szCs w:val="28"/>
        </w:rPr>
        <w:br/>
      </w:r>
      <w:r w:rsidRPr="00F76BF8">
        <w:rPr>
          <w:rFonts w:ascii="Times New Roman" w:eastAsia="TimesNewRoman" w:hAnsi="Times New Roman"/>
          <w:color w:val="000000"/>
          <w:sz w:val="28"/>
          <w:szCs w:val="28"/>
        </w:rPr>
        <w:t>в составе генерального плана муниципального образования "Город Архангельск"</w:t>
      </w:r>
      <w:r w:rsidR="00781925" w:rsidRPr="00781925">
        <w:rPr>
          <w:rFonts w:eastAsia="TimesNewRoman"/>
          <w:sz w:val="28"/>
          <w:szCs w:val="28"/>
        </w:rPr>
        <w:t xml:space="preserve"> </w:t>
      </w:r>
      <w:r w:rsidR="00781925" w:rsidRPr="00781925">
        <w:rPr>
          <w:rFonts w:ascii="Times New Roman" w:eastAsia="TimesNewRoman" w:hAnsi="Times New Roman"/>
          <w:sz w:val="28"/>
          <w:szCs w:val="28"/>
        </w:rPr>
        <w:t>на расчетный срок до 2040 года</w:t>
      </w:r>
      <w:r w:rsidRPr="00781925">
        <w:rPr>
          <w:rFonts w:ascii="Times New Roman" w:eastAsia="TimesNewRoman" w:hAnsi="Times New Roman"/>
          <w:color w:val="000000"/>
          <w:sz w:val="28"/>
          <w:szCs w:val="28"/>
        </w:rPr>
        <w:t>,</w:t>
      </w:r>
      <w:r w:rsidRPr="00F76BF8">
        <w:rPr>
          <w:rFonts w:ascii="Times New Roman" w:eastAsia="TimesNewRoman" w:hAnsi="Times New Roman"/>
          <w:color w:val="000000"/>
          <w:sz w:val="28"/>
          <w:szCs w:val="28"/>
        </w:rPr>
        <w:t xml:space="preserve"> утвержденного постановлением министерства строительства и архитектуры Архангельской области от 2 апреля 2020 года № 37-п (с изменениями), в границах части элемента планировочной структуры: ул. Мосеев остров площадью 30,9764 га размещение объектов местного значения не запланировано.</w:t>
      </w:r>
    </w:p>
    <w:p w:rsidR="0046667E" w:rsidRPr="00F76BF8" w:rsidRDefault="00F76BF8" w:rsidP="00E94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eastAsia="TimesNewRoman" w:hAnsi="Times New Roman" w:cs="Times New Roman"/>
          <w:sz w:val="28"/>
          <w:szCs w:val="28"/>
        </w:rPr>
        <w:t>2.3</w:t>
      </w:r>
      <w:r w:rsidR="0046667E" w:rsidRPr="00F76BF8">
        <w:rPr>
          <w:rFonts w:ascii="Times New Roman" w:eastAsia="TimesNewRoman" w:hAnsi="Times New Roman" w:cs="Times New Roman"/>
          <w:sz w:val="28"/>
          <w:szCs w:val="28"/>
        </w:rPr>
        <w:t>.2.</w:t>
      </w:r>
      <w:r w:rsidRPr="00F76BF8">
        <w:rPr>
          <w:rFonts w:ascii="Times New Roman" w:eastAsia="TimesNewRoman" w:hAnsi="Times New Roman" w:cs="Times New Roman"/>
          <w:sz w:val="28"/>
          <w:szCs w:val="28"/>
        </w:rPr>
        <w:t> </w:t>
      </w:r>
      <w:r w:rsidR="0046667E" w:rsidRPr="00F76BF8">
        <w:rPr>
          <w:rFonts w:ascii="Times New Roman" w:hAnsi="Times New Roman" w:cs="Times New Roman"/>
          <w:sz w:val="28"/>
          <w:szCs w:val="28"/>
        </w:rPr>
        <w:t>Технико-экономические показатели территории</w:t>
      </w:r>
    </w:p>
    <w:p w:rsidR="0046667E" w:rsidRPr="00F76BF8" w:rsidRDefault="0046667E" w:rsidP="00E94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6BF8">
        <w:rPr>
          <w:rFonts w:ascii="Times New Roman" w:hAnsi="Times New Roman" w:cs="Times New Roman"/>
          <w:sz w:val="28"/>
          <w:szCs w:val="28"/>
          <w:lang w:eastAsia="en-US"/>
        </w:rPr>
        <w:t>Технико-экономические показатели территории, выделенной под проектирование</w:t>
      </w:r>
      <w:r w:rsidR="00283F6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76BF8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представлены в таблице 1.</w:t>
      </w:r>
    </w:p>
    <w:p w:rsidR="0046667E" w:rsidRPr="008A4597" w:rsidRDefault="0046667E" w:rsidP="00E9402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8"/>
          <w:lang w:eastAsia="en-US"/>
        </w:rPr>
      </w:pPr>
    </w:p>
    <w:p w:rsidR="0046667E" w:rsidRPr="00F76BF8" w:rsidRDefault="0046667E" w:rsidP="00AC3093">
      <w:pPr>
        <w:pStyle w:val="afffff0"/>
        <w:spacing w:line="24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58"/>
        <w:gridCol w:w="2835"/>
      </w:tblGrid>
      <w:tr w:rsidR="0046667E" w:rsidRPr="00F76BF8" w:rsidTr="00AC3093">
        <w:trPr>
          <w:trHeight w:val="253"/>
          <w:tblHeader/>
          <w:jc w:val="center"/>
        </w:trPr>
        <w:tc>
          <w:tcPr>
            <w:tcW w:w="66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67E" w:rsidRPr="00F76BF8" w:rsidRDefault="0046667E" w:rsidP="00AC3093">
            <w:pPr>
              <w:ind w:left="-50"/>
              <w:jc w:val="center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Показатели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667E" w:rsidRPr="00F76BF8" w:rsidRDefault="0046667E" w:rsidP="00AC3093">
            <w:pPr>
              <w:ind w:left="-50"/>
              <w:jc w:val="center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Территория</w:t>
            </w:r>
          </w:p>
          <w:p w:rsidR="0046667E" w:rsidRPr="00F76BF8" w:rsidRDefault="0046667E" w:rsidP="00AC3093">
            <w:pPr>
              <w:ind w:left="-50"/>
              <w:jc w:val="center"/>
              <w:rPr>
                <w:sz w:val="22"/>
                <w:szCs w:val="22"/>
                <w:lang w:val="en-US"/>
              </w:rPr>
            </w:pPr>
            <w:r w:rsidRPr="00F76BF8">
              <w:rPr>
                <w:sz w:val="22"/>
                <w:szCs w:val="22"/>
              </w:rPr>
              <w:t>проектирования</w:t>
            </w:r>
          </w:p>
        </w:tc>
      </w:tr>
      <w:tr w:rsidR="0046667E" w:rsidRPr="00F76BF8" w:rsidTr="00AC3093">
        <w:trPr>
          <w:trHeight w:val="337"/>
          <w:jc w:val="center"/>
        </w:trPr>
        <w:tc>
          <w:tcPr>
            <w:tcW w:w="665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67E" w:rsidRPr="00F76BF8" w:rsidRDefault="0046667E" w:rsidP="00AC309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left="-50"/>
              <w:jc w:val="center"/>
              <w:rPr>
                <w:sz w:val="22"/>
                <w:szCs w:val="22"/>
              </w:rPr>
            </w:pP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 xml:space="preserve">Площадь территории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30,9764 га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Коэффициент плотности застройки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jc w:val="center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2,4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Предельное количество надземных этажей</w:t>
            </w:r>
            <w:r w:rsidR="00AC3093" w:rsidRPr="00F76BF8">
              <w:rPr>
                <w:rFonts w:eastAsia="TimesNewRoman"/>
                <w:sz w:val="22"/>
                <w:szCs w:val="22"/>
              </w:rPr>
              <w:t xml:space="preserve"> </w:t>
            </w:r>
            <w:r w:rsidRPr="00F76BF8">
              <w:rPr>
                <w:rFonts w:eastAsia="TimesNewRoman"/>
                <w:sz w:val="22"/>
                <w:szCs w:val="22"/>
              </w:rPr>
              <w:t>для объектов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rPr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не подлежит установлению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rFonts w:eastAsia="TimesNewRoman"/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Предельная высота объекта</w:t>
            </w:r>
            <w:r w:rsidR="00AC3093" w:rsidRPr="00F76BF8">
              <w:rPr>
                <w:rFonts w:eastAsia="TimesNewRoman"/>
                <w:sz w:val="22"/>
                <w:szCs w:val="22"/>
              </w:rPr>
              <w:t xml:space="preserve"> </w:t>
            </w:r>
            <w:r w:rsidRPr="00F76BF8">
              <w:rPr>
                <w:rFonts w:eastAsia="TimesNewRoman"/>
                <w:sz w:val="22"/>
                <w:szCs w:val="22"/>
              </w:rPr>
              <w:t>для объектов транспорта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rPr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не подлежит установлению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Предельное количество надземных этажей</w:t>
            </w:r>
            <w:r w:rsidR="00AC3093" w:rsidRPr="00F76BF8">
              <w:rPr>
                <w:rFonts w:eastAsia="TimesNewRoman"/>
                <w:sz w:val="22"/>
                <w:szCs w:val="22"/>
              </w:rPr>
              <w:t xml:space="preserve"> </w:t>
            </w:r>
            <w:r w:rsidRPr="00F76BF8">
              <w:rPr>
                <w:rFonts w:eastAsia="TimesNewRoman"/>
                <w:sz w:val="22"/>
                <w:szCs w:val="22"/>
              </w:rPr>
              <w:t>для объектов производства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jc w:val="center"/>
              <w:rPr>
                <w:rFonts w:eastAsia="TimesNewRoman"/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5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rFonts w:eastAsia="TimesNewRoman"/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Предельная высота объекта</w:t>
            </w:r>
            <w:r w:rsidR="00AC3093" w:rsidRPr="00F76BF8">
              <w:rPr>
                <w:rFonts w:eastAsia="TimesNewRoman"/>
                <w:sz w:val="22"/>
                <w:szCs w:val="22"/>
              </w:rPr>
              <w:t xml:space="preserve"> </w:t>
            </w:r>
            <w:r w:rsidRPr="00F76BF8">
              <w:rPr>
                <w:rFonts w:eastAsia="TimesNewRoman"/>
                <w:sz w:val="22"/>
                <w:szCs w:val="22"/>
              </w:rPr>
              <w:t>для объектов производства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rPr>
                <w:rFonts w:eastAsia="TimesNewRoman"/>
                <w:sz w:val="22"/>
                <w:szCs w:val="22"/>
              </w:rPr>
            </w:pPr>
            <w:r w:rsidRPr="00F76BF8">
              <w:rPr>
                <w:rFonts w:eastAsia="TimesNewRoman"/>
                <w:sz w:val="22"/>
                <w:szCs w:val="22"/>
              </w:rPr>
              <w:t>не более 27 м</w:t>
            </w:r>
          </w:p>
        </w:tc>
      </w:tr>
      <w:tr w:rsidR="0046667E" w:rsidRPr="00F76BF8" w:rsidTr="00AC3093">
        <w:trPr>
          <w:jc w:val="center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AC3093">
            <w:pPr>
              <w:ind w:right="127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F76BF8" w:rsidRDefault="0046667E" w:rsidP="00283F6E">
            <w:pPr>
              <w:ind w:right="64"/>
              <w:rPr>
                <w:sz w:val="22"/>
                <w:szCs w:val="22"/>
              </w:rPr>
            </w:pPr>
            <w:r w:rsidRPr="00F76BF8">
              <w:rPr>
                <w:sz w:val="22"/>
                <w:szCs w:val="22"/>
              </w:rPr>
              <w:t>80</w:t>
            </w:r>
            <w:r w:rsidR="00283F6E">
              <w:rPr>
                <w:sz w:val="22"/>
                <w:szCs w:val="22"/>
              </w:rPr>
              <w:t xml:space="preserve"> </w:t>
            </w:r>
            <w:r w:rsidRPr="00F76BF8">
              <w:rPr>
                <w:sz w:val="22"/>
                <w:szCs w:val="22"/>
              </w:rPr>
              <w:t>%</w:t>
            </w:r>
          </w:p>
        </w:tc>
      </w:tr>
    </w:tbl>
    <w:p w:rsidR="00AC3093" w:rsidRPr="008A4597" w:rsidRDefault="00AC3093" w:rsidP="0046667E">
      <w:pPr>
        <w:pStyle w:val="ConsPlusNormal"/>
        <w:ind w:firstLine="709"/>
        <w:jc w:val="both"/>
        <w:rPr>
          <w:rFonts w:ascii="Times New Roman" w:hAnsi="Times New Roman"/>
          <w:sz w:val="20"/>
          <w:szCs w:val="28"/>
          <w:lang w:eastAsia="en-US"/>
        </w:rPr>
      </w:pP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Точные</w:t>
      </w:r>
      <w:r w:rsidRPr="00F76BF8">
        <w:rPr>
          <w:rFonts w:ascii="Times New Roman" w:hAnsi="Times New Roman"/>
          <w:sz w:val="28"/>
          <w:szCs w:val="28"/>
        </w:rPr>
        <w:t xml:space="preserve"> показатели объектов капитального строительства будут определены дополнительно на стадии подготовки проектной документации </w:t>
      </w:r>
      <w:r w:rsidR="00E049CB">
        <w:rPr>
          <w:rFonts w:ascii="Times New Roman" w:hAnsi="Times New Roman"/>
          <w:sz w:val="28"/>
          <w:szCs w:val="28"/>
        </w:rPr>
        <w:br/>
      </w:r>
      <w:r w:rsidRPr="00F76BF8">
        <w:rPr>
          <w:rFonts w:ascii="Times New Roman" w:hAnsi="Times New Roman"/>
          <w:sz w:val="28"/>
          <w:szCs w:val="28"/>
        </w:rPr>
        <w:t>в соответствии с градостроительными регламентами.</w:t>
      </w:r>
    </w:p>
    <w:p w:rsidR="0046667E" w:rsidRPr="00F76BF8" w:rsidRDefault="00F76BF8" w:rsidP="00AC30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2.4</w:t>
      </w:r>
      <w:r w:rsidR="0046667E" w:rsidRPr="00F76BF8">
        <w:rPr>
          <w:rFonts w:eastAsia="TimesNewRoman"/>
          <w:sz w:val="28"/>
          <w:szCs w:val="28"/>
        </w:rPr>
        <w:t>.</w:t>
      </w:r>
      <w:r w:rsidRPr="00F76BF8">
        <w:rPr>
          <w:bCs/>
          <w:sz w:val="28"/>
          <w:szCs w:val="28"/>
        </w:rPr>
        <w:t> </w:t>
      </w:r>
      <w:r w:rsidR="0046667E" w:rsidRPr="00F76BF8">
        <w:rPr>
          <w:rFonts w:eastAsia="TimesNewRoman"/>
          <w:sz w:val="28"/>
          <w:szCs w:val="28"/>
        </w:rPr>
        <w:t>Сведения</w:t>
      </w:r>
      <w:r w:rsidR="0046667E" w:rsidRPr="00F76BF8">
        <w:rPr>
          <w:bCs/>
          <w:sz w:val="28"/>
          <w:szCs w:val="28"/>
        </w:rPr>
        <w:t xml:space="preserve"> по обеспечению объектов коммунальной инфраструктурой</w:t>
      </w:r>
    </w:p>
    <w:p w:rsidR="0046667E" w:rsidRPr="00F76BF8" w:rsidRDefault="0046667E" w:rsidP="00AC3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BF8">
        <w:rPr>
          <w:sz w:val="28"/>
          <w:szCs w:val="28"/>
        </w:rPr>
        <w:t>Коммунальная инфраструктура территории сформирована.</w:t>
      </w:r>
    </w:p>
    <w:p w:rsidR="0046667E" w:rsidRPr="00F76BF8" w:rsidRDefault="0046667E" w:rsidP="00AC309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 Проектной документацией на планируемые объекты капитального строительства будет предусмотрено подключение 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</w:t>
      </w:r>
    </w:p>
    <w:p w:rsidR="0046667E" w:rsidRPr="00F76BF8" w:rsidRDefault="0046667E" w:rsidP="00AC3093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F76BF8">
        <w:rPr>
          <w:rFonts w:ascii="Times New Roman" w:eastAsia="TimesNewRoman" w:hAnsi="Times New Roman"/>
          <w:sz w:val="28"/>
          <w:szCs w:val="28"/>
        </w:rPr>
        <w:t xml:space="preserve">Конкретное положение выносимых, реконструируемых и строящихся инженерные сетей, а также точки подключения, этапность </w:t>
      </w:r>
      <w:r w:rsidR="00E049CB">
        <w:rPr>
          <w:rFonts w:ascii="Times New Roman" w:eastAsia="TimesNewRoman" w:hAnsi="Times New Roman"/>
          <w:sz w:val="28"/>
          <w:szCs w:val="28"/>
        </w:rPr>
        <w:br/>
      </w:r>
      <w:r w:rsidRPr="00F76BF8">
        <w:rPr>
          <w:rFonts w:ascii="Times New Roman" w:eastAsia="TimesNewRoman" w:hAnsi="Times New Roman"/>
          <w:sz w:val="28"/>
          <w:szCs w:val="28"/>
        </w:rPr>
        <w:t xml:space="preserve">и продолжительность строительства, на территории элемента планировочной структуры будут определены дополнительно на стадии подготовки проектной документации объектов капитального строительства в соответствии </w:t>
      </w:r>
      <w:r w:rsidR="00E049CB">
        <w:rPr>
          <w:rFonts w:ascii="Times New Roman" w:eastAsia="TimesNewRoman" w:hAnsi="Times New Roman"/>
          <w:sz w:val="28"/>
          <w:szCs w:val="28"/>
        </w:rPr>
        <w:br/>
      </w:r>
      <w:r w:rsidRPr="00F76BF8">
        <w:rPr>
          <w:rFonts w:ascii="Times New Roman" w:eastAsia="TimesNewRoman" w:hAnsi="Times New Roman"/>
          <w:sz w:val="28"/>
          <w:szCs w:val="28"/>
        </w:rPr>
        <w:t>с техническими условиями, выданными энергоснабжающими организациями.</w:t>
      </w:r>
    </w:p>
    <w:p w:rsidR="0046667E" w:rsidRPr="00F76BF8" w:rsidRDefault="00F76BF8" w:rsidP="00AC30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2.5</w:t>
      </w:r>
      <w:r w:rsidR="0046667E" w:rsidRPr="00F76BF8">
        <w:rPr>
          <w:rFonts w:eastAsia="TimesNewRoman"/>
          <w:sz w:val="28"/>
          <w:szCs w:val="28"/>
        </w:rPr>
        <w:t>.</w:t>
      </w:r>
      <w:r w:rsidRPr="00F76BF8">
        <w:rPr>
          <w:rFonts w:eastAsia="TimesNewRoman"/>
          <w:sz w:val="28"/>
          <w:szCs w:val="28"/>
        </w:rPr>
        <w:t> </w:t>
      </w:r>
      <w:r w:rsidR="0046667E" w:rsidRPr="00F76BF8">
        <w:rPr>
          <w:rFonts w:eastAsia="TimesNewRoman"/>
          <w:sz w:val="28"/>
          <w:szCs w:val="28"/>
        </w:rPr>
        <w:t>Сведения</w:t>
      </w:r>
      <w:r w:rsidR="0046667E" w:rsidRPr="00F76BF8">
        <w:rPr>
          <w:bCs/>
          <w:sz w:val="28"/>
          <w:szCs w:val="28"/>
        </w:rPr>
        <w:t xml:space="preserve"> по обеспечению объектов транспортной инфраструктурой </w:t>
      </w:r>
    </w:p>
    <w:p w:rsidR="00E049CB" w:rsidRDefault="0046667E" w:rsidP="008A4597">
      <w:pPr>
        <w:pStyle w:val="afffff0"/>
        <w:tabs>
          <w:tab w:val="left" w:pos="1134"/>
        </w:tabs>
        <w:spacing w:line="240" w:lineRule="auto"/>
        <w:ind w:firstLine="709"/>
        <w:rPr>
          <w:lang w:eastAsia="en-US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Транспортная инфраструктура территории сформирована.</w:t>
      </w:r>
      <w:r w:rsidR="008A459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049CB">
        <w:rPr>
          <w:lang w:eastAsia="en-US"/>
        </w:rPr>
        <w:br w:type="page"/>
      </w:r>
    </w:p>
    <w:p w:rsidR="0046667E" w:rsidRPr="00F76BF8" w:rsidRDefault="0046667E" w:rsidP="00AC309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lastRenderedPageBreak/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Pr="00F76BF8">
        <w:rPr>
          <w:rFonts w:ascii="Times New Roman" w:hAnsi="Times New Roman"/>
          <w:sz w:val="28"/>
          <w:szCs w:val="28"/>
          <w:lang w:eastAsia="en-US"/>
        </w:rPr>
        <w:br/>
        <w:t>и обеспечение функционирования парковок, в составе генерального плана муниципального образования "Город Архангельск"</w:t>
      </w:r>
      <w:r w:rsidR="00781925" w:rsidRPr="00781925">
        <w:rPr>
          <w:rFonts w:eastAsia="TimesNewRoman"/>
          <w:sz w:val="28"/>
          <w:szCs w:val="28"/>
        </w:rPr>
        <w:t xml:space="preserve"> </w:t>
      </w:r>
      <w:r w:rsidR="00781925" w:rsidRPr="00781925">
        <w:rPr>
          <w:rFonts w:ascii="Times New Roman" w:eastAsia="TimesNewRoman" w:hAnsi="Times New Roman"/>
          <w:sz w:val="28"/>
          <w:szCs w:val="28"/>
        </w:rPr>
        <w:t>на расчетный срок до 2040 года</w:t>
      </w:r>
      <w:r w:rsidRPr="00781925">
        <w:rPr>
          <w:rFonts w:ascii="Times New Roman" w:hAnsi="Times New Roman"/>
          <w:sz w:val="28"/>
          <w:szCs w:val="28"/>
          <w:lang w:eastAsia="en-US"/>
        </w:rPr>
        <w:t>, утве</w:t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ржденного постановлением министерства строительства </w:t>
      </w:r>
      <w:r w:rsidR="00781925">
        <w:rPr>
          <w:rFonts w:ascii="Times New Roman" w:hAnsi="Times New Roman"/>
          <w:sz w:val="28"/>
          <w:szCs w:val="28"/>
          <w:lang w:eastAsia="en-US"/>
        </w:rPr>
        <w:br/>
      </w:r>
      <w:r w:rsidRPr="00F76BF8">
        <w:rPr>
          <w:rFonts w:ascii="Times New Roman" w:hAnsi="Times New Roman"/>
          <w:sz w:val="28"/>
          <w:szCs w:val="28"/>
          <w:lang w:eastAsia="en-US"/>
        </w:rPr>
        <w:t xml:space="preserve">и архитектуры Архангельской области от 2 апреля 2020 года № 37-п </w:t>
      </w:r>
      <w:r w:rsidR="00781925">
        <w:rPr>
          <w:rFonts w:ascii="Times New Roman" w:hAnsi="Times New Roman"/>
          <w:sz w:val="28"/>
          <w:szCs w:val="28"/>
          <w:lang w:eastAsia="en-US"/>
        </w:rPr>
        <w:br/>
      </w:r>
      <w:r w:rsidRPr="00F76BF8">
        <w:rPr>
          <w:rFonts w:ascii="Times New Roman" w:hAnsi="Times New Roman"/>
          <w:sz w:val="28"/>
          <w:szCs w:val="28"/>
          <w:lang w:eastAsia="en-US"/>
        </w:rPr>
        <w:t>(с изменениями):</w:t>
      </w:r>
    </w:p>
    <w:p w:rsidR="0046667E" w:rsidRPr="00F76BF8" w:rsidRDefault="0046667E" w:rsidP="00AC309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по планируемой к размещению улице и дороге местного значения.</w:t>
      </w:r>
    </w:p>
    <w:p w:rsidR="0046667E" w:rsidRPr="00F76BF8" w:rsidRDefault="0046667E" w:rsidP="00AC3093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ar-SA"/>
        </w:rPr>
      </w:pPr>
      <w:r w:rsidRPr="00F76BF8">
        <w:rPr>
          <w:rFonts w:ascii="Times New Roman" w:eastAsia="TimesNewRoman" w:hAnsi="Times New Roman"/>
          <w:sz w:val="28"/>
          <w:szCs w:val="28"/>
          <w:lang w:eastAsia="ar-SA"/>
        </w:rPr>
        <w:t>Мероприятия по развитию транспортной инфраструктуры:</w:t>
      </w:r>
    </w:p>
    <w:p w:rsidR="0046667E" w:rsidRPr="00F76BF8" w:rsidRDefault="0046667E" w:rsidP="00AC309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 xml:space="preserve">ширина проездов принята не менее 13 м, ширина дорожек </w:t>
      </w:r>
      <w:r w:rsidRPr="00F76BF8">
        <w:rPr>
          <w:rFonts w:eastAsia="TimesNewRoman"/>
          <w:sz w:val="28"/>
          <w:szCs w:val="28"/>
        </w:rPr>
        <w:br/>
        <w:t>и тротуаров – не менее 2,25 м;</w:t>
      </w:r>
    </w:p>
    <w:p w:rsidR="0046667E" w:rsidRPr="00F76BF8" w:rsidRDefault="0046667E" w:rsidP="00AC309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  <w:lang w:eastAsia="ar-SA"/>
        </w:rPr>
      </w:pPr>
      <w:r w:rsidRPr="00F76BF8">
        <w:rPr>
          <w:rFonts w:eastAsia="TimesNewRoman"/>
          <w:sz w:val="28"/>
          <w:szCs w:val="28"/>
          <w:lang w:eastAsia="ar-SA"/>
        </w:rPr>
        <w:t>дорожные одежды улично-дорожной сети предусмотрены капитального типа с асфальтобетонным покрытием;</w:t>
      </w:r>
    </w:p>
    <w:p w:rsidR="0046667E" w:rsidRPr="00F76BF8" w:rsidRDefault="0046667E" w:rsidP="00AC3093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  <w:lang w:eastAsia="ar-SA"/>
        </w:rPr>
      </w:pPr>
      <w:r w:rsidRPr="00F76BF8">
        <w:rPr>
          <w:rFonts w:eastAsia="TimesNewRoman"/>
          <w:sz w:val="28"/>
          <w:szCs w:val="28"/>
          <w:lang w:eastAsia="ar-SA"/>
        </w:rPr>
        <w:t xml:space="preserve">парковочные места организованы в соответствии с действующими сводами правил и региональными нормативами градостроительного проектирования на территориях производственных баз и организаций </w:t>
      </w:r>
      <w:r w:rsidR="00E049CB">
        <w:rPr>
          <w:rFonts w:eastAsia="TimesNewRoman"/>
          <w:sz w:val="28"/>
          <w:szCs w:val="28"/>
          <w:lang w:eastAsia="ar-SA"/>
        </w:rPr>
        <w:br/>
      </w:r>
      <w:r w:rsidRPr="00F76BF8">
        <w:rPr>
          <w:rFonts w:eastAsia="TimesNewRoman"/>
          <w:sz w:val="28"/>
          <w:szCs w:val="28"/>
          <w:lang w:eastAsia="ar-SA"/>
        </w:rPr>
        <w:t xml:space="preserve">в границах земельных участков данных объектов. </w:t>
      </w:r>
    </w:p>
    <w:p w:rsidR="0046667E" w:rsidRPr="00F76BF8" w:rsidRDefault="00F76BF8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eastAsia="TimesNewRoman" w:hAnsi="Times New Roman" w:cs="Times New Roman"/>
          <w:sz w:val="28"/>
          <w:szCs w:val="28"/>
        </w:rPr>
        <w:t>2.6</w:t>
      </w:r>
      <w:r w:rsidR="0046667E" w:rsidRPr="00F76BF8">
        <w:rPr>
          <w:rFonts w:ascii="Times New Roman" w:eastAsia="TimesNewRoman" w:hAnsi="Times New Roman" w:cs="Times New Roman"/>
          <w:sz w:val="28"/>
          <w:szCs w:val="28"/>
        </w:rPr>
        <w:t>.</w:t>
      </w:r>
      <w:r w:rsidRPr="00F76BF8">
        <w:rPr>
          <w:rFonts w:ascii="Times New Roman" w:hAnsi="Times New Roman" w:cs="Times New Roman"/>
          <w:sz w:val="28"/>
          <w:szCs w:val="28"/>
        </w:rPr>
        <w:t> </w:t>
      </w:r>
      <w:r w:rsidR="0046667E" w:rsidRPr="00F76BF8">
        <w:rPr>
          <w:rFonts w:ascii="Times New Roman" w:hAnsi="Times New Roman" w:cs="Times New Roman"/>
          <w:sz w:val="28"/>
          <w:szCs w:val="28"/>
        </w:rPr>
        <w:t>Ограничения использования территории, включая зоны с особыми условиями и</w:t>
      </w:r>
      <w:r w:rsidR="00CB664A" w:rsidRPr="00F76BF8">
        <w:rPr>
          <w:rFonts w:ascii="Times New Roman" w:hAnsi="Times New Roman" w:cs="Times New Roman"/>
          <w:sz w:val="28"/>
          <w:szCs w:val="28"/>
        </w:rPr>
        <w:t xml:space="preserve">спользования территории, и иные </w:t>
      </w:r>
      <w:r w:rsidR="0046667E" w:rsidRPr="00F76BF8">
        <w:rPr>
          <w:rFonts w:ascii="Times New Roman" w:hAnsi="Times New Roman" w:cs="Times New Roman"/>
          <w:sz w:val="28"/>
          <w:szCs w:val="28"/>
        </w:rPr>
        <w:t>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Часть элемента планировочной структуры находится в границах следующих зон с особыми условиями использования территорий:</w:t>
      </w:r>
    </w:p>
    <w:p w:rsidR="0046667E" w:rsidRPr="00F76BF8" w:rsidRDefault="0046667E" w:rsidP="00AC3093">
      <w:pPr>
        <w:pStyle w:val="4b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BF8">
        <w:rPr>
          <w:rFonts w:ascii="Times New Roman" w:hAnsi="Times New Roman"/>
          <w:color w:val="000000"/>
          <w:sz w:val="28"/>
          <w:szCs w:val="28"/>
        </w:rPr>
        <w:t xml:space="preserve">второй и третий пояса санитарной охраны источника водоснабжения, </w:t>
      </w:r>
      <w:r w:rsidR="00E049CB">
        <w:rPr>
          <w:rFonts w:ascii="Times New Roman" w:hAnsi="Times New Roman"/>
          <w:color w:val="000000"/>
          <w:sz w:val="28"/>
          <w:szCs w:val="28"/>
        </w:rPr>
        <w:br/>
      </w:r>
      <w:r w:rsidRPr="00F76BF8">
        <w:rPr>
          <w:rFonts w:ascii="Times New Roman" w:eastAsia="Calibri" w:hAnsi="Times New Roman"/>
          <w:sz w:val="28"/>
          <w:szCs w:val="28"/>
          <w:lang w:eastAsia="en-US"/>
        </w:rPr>
        <w:t xml:space="preserve">во втором и третьем поясах ЗСО: не допускается отведение сточных вод, </w:t>
      </w:r>
      <w:r w:rsidR="00E049C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76BF8">
        <w:rPr>
          <w:rFonts w:ascii="Times New Roman" w:eastAsia="Calibri" w:hAnsi="Times New Roman"/>
          <w:sz w:val="28"/>
          <w:szCs w:val="28"/>
          <w:lang w:eastAsia="en-US"/>
        </w:rPr>
        <w:t xml:space="preserve">не отвечающих гигиеническим требованиям к охране поверхностных вод, </w:t>
      </w:r>
      <w:r w:rsidR="00E049C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76BF8">
        <w:rPr>
          <w:rFonts w:ascii="Times New Roman" w:eastAsia="Calibri" w:hAnsi="Times New Roman"/>
          <w:sz w:val="28"/>
          <w:szCs w:val="28"/>
          <w:lang w:eastAsia="en-US"/>
        </w:rPr>
        <w:t>в зоне водосбора источника водоснабжения, включая его притоки;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зона регулирования застройки и хозяйственной деятельности 3 типа.</w:t>
      </w:r>
      <w:r w:rsidRPr="00F76BF8">
        <w:rPr>
          <w:rFonts w:eastAsia="SimSun"/>
          <w:bCs/>
          <w:sz w:val="28"/>
          <w:szCs w:val="28"/>
          <w:lang w:eastAsia="zh-CN"/>
        </w:rPr>
        <w:t xml:space="preserve"> </w:t>
      </w:r>
      <w:r w:rsidRPr="00F76BF8">
        <w:rPr>
          <w:rFonts w:ascii="Times New Roman" w:hAnsi="Times New Roman" w:cs="Times New Roman"/>
          <w:sz w:val="28"/>
          <w:szCs w:val="28"/>
        </w:rPr>
        <w:t>Объектами охраны подзоны ЗРЗ-3 являются сохранившиеся элементы планировочной структуры и ценные участки зеленых насаждений;</w:t>
      </w:r>
    </w:p>
    <w:p w:rsidR="00CB664A" w:rsidRPr="00F76BF8" w:rsidRDefault="00CB664A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зона затопления,</w:t>
      </w:r>
      <w:r w:rsidR="0046667E" w:rsidRPr="00F76BF8">
        <w:rPr>
          <w:rFonts w:ascii="Times New Roman" w:hAnsi="Times New Roman" w:cs="Times New Roman"/>
          <w:sz w:val="28"/>
          <w:szCs w:val="28"/>
        </w:rPr>
        <w:t xml:space="preserve"> </w:t>
      </w:r>
      <w:r w:rsidRPr="00F76BF8">
        <w:rPr>
          <w:rFonts w:ascii="Times New Roman" w:hAnsi="Times New Roman" w:cs="Times New Roman"/>
          <w:sz w:val="28"/>
          <w:szCs w:val="28"/>
        </w:rPr>
        <w:t>р</w:t>
      </w:r>
      <w:r w:rsidR="0046667E" w:rsidRPr="00F76BF8">
        <w:rPr>
          <w:rFonts w:ascii="Times New Roman" w:hAnsi="Times New Roman" w:cs="Times New Roman"/>
          <w:sz w:val="28"/>
          <w:szCs w:val="28"/>
        </w:rPr>
        <w:t xml:space="preserve">еестровый номер 29:00-6.274. Наименование: Граница зоны затопления муниципального образования "Город Архангельск" (территориальные округа Соломбальский, Северный), ограничение использования земельного участка в пределах зоны: В границах зон затопления, подтопления, в соответствии с законодательством Российской Федерации </w:t>
      </w:r>
      <w:r w:rsidR="00E049CB">
        <w:rPr>
          <w:rFonts w:ascii="Times New Roman" w:hAnsi="Times New Roman" w:cs="Times New Roman"/>
          <w:sz w:val="28"/>
          <w:szCs w:val="28"/>
        </w:rPr>
        <w:br/>
      </w:r>
      <w:r w:rsidR="0046667E" w:rsidRPr="00F76BF8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1)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>размещение новых населенных пунктов и строительство объе</w:t>
      </w:r>
      <w:r w:rsidR="00425BA5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строительства, не обеспеченных сооружениями и (или) методами </w:t>
      </w:r>
      <w:r w:rsidRPr="00F76BF8">
        <w:rPr>
          <w:rFonts w:ascii="Times New Roman" w:hAnsi="Times New Roman" w:cs="Times New Roman"/>
          <w:sz w:val="28"/>
          <w:szCs w:val="28"/>
        </w:rPr>
        <w:t xml:space="preserve">инженерной защиты </w:t>
      </w:r>
      <w:r w:rsidR="00425BA5">
        <w:rPr>
          <w:rFonts w:ascii="Times New Roman" w:hAnsi="Times New Roman" w:cs="Times New Roman"/>
          <w:sz w:val="28"/>
          <w:szCs w:val="28"/>
        </w:rPr>
        <w:t>территорий и объектов от негативного воздействия вод</w:t>
      </w:r>
      <w:r w:rsidRPr="00F76B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2)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использование сточных вод в целях регулирования плодородия почв; </w:t>
      </w:r>
    </w:p>
    <w:p w:rsidR="00425BA5" w:rsidRDefault="0046667E" w:rsidP="00425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BA5">
        <w:rPr>
          <w:rFonts w:ascii="Times New Roman" w:hAnsi="Times New Roman" w:cs="Times New Roman"/>
          <w:sz w:val="28"/>
          <w:szCs w:val="28"/>
        </w:rPr>
        <w:t>3)</w:t>
      </w:r>
      <w:r w:rsidR="00F76BF8" w:rsidRPr="00425BA5">
        <w:rPr>
          <w:rFonts w:ascii="Times New Roman" w:hAnsi="Times New Roman" w:cs="Times New Roman"/>
          <w:sz w:val="28"/>
          <w:szCs w:val="28"/>
        </w:rPr>
        <w:t> </w:t>
      </w:r>
      <w:r w:rsidR="00425BA5" w:rsidRPr="00425BA5">
        <w:rPr>
          <w:rFonts w:ascii="Times New Roman" w:hAnsi="Times New Roman" w:cs="Times New Roman"/>
          <w:sz w:val="28"/>
          <w:szCs w:val="28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</w:t>
      </w:r>
      <w:r w:rsidR="00425BA5" w:rsidRPr="00425BA5">
        <w:rPr>
          <w:rFonts w:ascii="Times New Roman" w:hAnsi="Times New Roman" w:cs="Times New Roman"/>
          <w:sz w:val="28"/>
          <w:szCs w:val="28"/>
        </w:rPr>
        <w:lastRenderedPageBreak/>
        <w:t xml:space="preserve">отравляющих и ядовитых веществ, пунктов хранения и захоронения радиоактивных отходов; </w:t>
      </w:r>
    </w:p>
    <w:p w:rsidR="00425BA5" w:rsidRPr="00425BA5" w:rsidRDefault="00425BA5" w:rsidP="00425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BA5">
        <w:rPr>
          <w:rFonts w:ascii="Times New Roman" w:hAnsi="Times New Roman" w:cs="Times New Roman"/>
          <w:sz w:val="28"/>
          <w:szCs w:val="28"/>
        </w:rPr>
        <w:t>4) осуществление авиационных мер п</w:t>
      </w:r>
      <w:r>
        <w:rPr>
          <w:rFonts w:ascii="Times New Roman" w:hAnsi="Times New Roman" w:cs="Times New Roman"/>
          <w:sz w:val="28"/>
          <w:szCs w:val="28"/>
        </w:rPr>
        <w:t>о борьбе с вредными организмами</w:t>
      </w:r>
      <w:r w:rsidR="00A80A0B">
        <w:rPr>
          <w:rFonts w:ascii="Times New Roman" w:hAnsi="Times New Roman" w:cs="Times New Roman"/>
          <w:sz w:val="28"/>
          <w:szCs w:val="28"/>
        </w:rPr>
        <w:t>;</w:t>
      </w:r>
      <w:r w:rsidRPr="00425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64A" w:rsidRPr="00F76BF8" w:rsidRDefault="0046667E" w:rsidP="00425B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зона подтопления</w:t>
      </w:r>
      <w:r w:rsidR="00CB664A" w:rsidRPr="00F76BF8">
        <w:rPr>
          <w:rFonts w:ascii="Times New Roman" w:hAnsi="Times New Roman" w:cs="Times New Roman"/>
          <w:sz w:val="28"/>
          <w:szCs w:val="28"/>
        </w:rPr>
        <w:t>,</w:t>
      </w:r>
      <w:r w:rsidRPr="00F76BF8">
        <w:rPr>
          <w:rFonts w:ascii="Times New Roman" w:hAnsi="Times New Roman" w:cs="Times New Roman"/>
          <w:sz w:val="28"/>
          <w:szCs w:val="28"/>
        </w:rPr>
        <w:t xml:space="preserve"> </w:t>
      </w:r>
      <w:r w:rsidR="00CB664A" w:rsidRPr="00F76BF8">
        <w:rPr>
          <w:rFonts w:ascii="Times New Roman" w:hAnsi="Times New Roman" w:cs="Times New Roman"/>
          <w:sz w:val="28"/>
          <w:szCs w:val="28"/>
        </w:rPr>
        <w:t>р</w:t>
      </w:r>
      <w:r w:rsidRPr="00F76BF8">
        <w:rPr>
          <w:rFonts w:ascii="Times New Roman" w:hAnsi="Times New Roman" w:cs="Times New Roman"/>
          <w:sz w:val="28"/>
          <w:szCs w:val="28"/>
        </w:rPr>
        <w:t xml:space="preserve">еестровый номер: 29:00-6.275. Наименование: Граница зоны подтопления муниципального образования </w:t>
      </w:r>
      <w:r w:rsidR="00F76BF8" w:rsidRPr="00F76BF8">
        <w:rPr>
          <w:rFonts w:ascii="Times New Roman" w:hAnsi="Times New Roman" w:cs="Times New Roman"/>
          <w:sz w:val="28"/>
          <w:szCs w:val="28"/>
        </w:rPr>
        <w:t>"</w:t>
      </w:r>
      <w:r w:rsidRPr="00F76BF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76BF8" w:rsidRPr="00F76BF8">
        <w:rPr>
          <w:rFonts w:ascii="Times New Roman" w:hAnsi="Times New Roman" w:cs="Times New Roman"/>
          <w:sz w:val="28"/>
          <w:szCs w:val="28"/>
        </w:rPr>
        <w:t>"</w:t>
      </w:r>
      <w:r w:rsidRPr="00F76BF8">
        <w:rPr>
          <w:rFonts w:ascii="Times New Roman" w:hAnsi="Times New Roman" w:cs="Times New Roman"/>
          <w:sz w:val="28"/>
          <w:szCs w:val="28"/>
        </w:rPr>
        <w:t xml:space="preserve"> (территориальные округа Соломбальский, Северный). Ограничение использования земельного участка в пределах зоны: В границах зон затопления, подтопления, в соответствии с законодательством Российской Федерации </w:t>
      </w:r>
      <w:r w:rsidR="00A80A0B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1)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="00425BA5" w:rsidRPr="00F76BF8">
        <w:rPr>
          <w:rFonts w:ascii="Times New Roman" w:hAnsi="Times New Roman" w:cs="Times New Roman"/>
          <w:sz w:val="28"/>
          <w:szCs w:val="28"/>
        </w:rPr>
        <w:t>размещение новых населенных пунктов и строительство объе</w:t>
      </w:r>
      <w:r w:rsidR="00425BA5"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строительства, не обеспеченных сооружениями и (или) методами </w:t>
      </w:r>
      <w:r w:rsidR="00425BA5" w:rsidRPr="00F76BF8">
        <w:rPr>
          <w:rFonts w:ascii="Times New Roman" w:hAnsi="Times New Roman" w:cs="Times New Roman"/>
          <w:sz w:val="28"/>
          <w:szCs w:val="28"/>
        </w:rPr>
        <w:t xml:space="preserve">инженерной защиты </w:t>
      </w:r>
      <w:r w:rsidR="00425BA5">
        <w:rPr>
          <w:rFonts w:ascii="Times New Roman" w:hAnsi="Times New Roman" w:cs="Times New Roman"/>
          <w:sz w:val="28"/>
          <w:szCs w:val="28"/>
        </w:rPr>
        <w:t>территорий и объектов от негативного воздействия вод</w:t>
      </w:r>
      <w:r w:rsidR="00425BA5" w:rsidRPr="00F76BF8">
        <w:rPr>
          <w:rFonts w:ascii="Times New Roman" w:hAnsi="Times New Roman" w:cs="Times New Roman"/>
          <w:sz w:val="28"/>
          <w:szCs w:val="28"/>
        </w:rPr>
        <w:t>;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2)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использование сточных вод в целях регулирования плодородия почв;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3)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4)</w:t>
      </w:r>
      <w:r w:rsidR="00F76BF8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>осуществление авиационных мер п</w:t>
      </w:r>
      <w:r w:rsidR="00425BA5">
        <w:rPr>
          <w:rFonts w:ascii="Times New Roman" w:hAnsi="Times New Roman" w:cs="Times New Roman"/>
          <w:sz w:val="28"/>
          <w:szCs w:val="28"/>
        </w:rPr>
        <w:t>о борьбе с вредными организмами</w:t>
      </w:r>
      <w:r w:rsidRPr="00F76BF8">
        <w:rPr>
          <w:rFonts w:ascii="Times New Roman" w:hAnsi="Times New Roman" w:cs="Times New Roman"/>
          <w:sz w:val="28"/>
          <w:szCs w:val="28"/>
        </w:rPr>
        <w:t>;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водоохранная зона</w:t>
      </w:r>
      <w:r w:rsidR="00CB664A" w:rsidRPr="00F76BF8">
        <w:rPr>
          <w:rFonts w:ascii="Times New Roman" w:hAnsi="Times New Roman" w:cs="Times New Roman"/>
          <w:sz w:val="28"/>
          <w:szCs w:val="28"/>
        </w:rPr>
        <w:t>,</w:t>
      </w:r>
      <w:r w:rsidRPr="00F76BF8">
        <w:rPr>
          <w:rFonts w:ascii="Times New Roman" w:hAnsi="Times New Roman" w:cs="Times New Roman"/>
          <w:sz w:val="28"/>
          <w:szCs w:val="28"/>
        </w:rPr>
        <w:t xml:space="preserve"> </w:t>
      </w:r>
      <w:r w:rsidR="00CB664A" w:rsidRPr="00F76BF8">
        <w:rPr>
          <w:rFonts w:ascii="Times New Roman" w:hAnsi="Times New Roman" w:cs="Times New Roman"/>
          <w:sz w:val="28"/>
          <w:szCs w:val="28"/>
        </w:rPr>
        <w:t>р</w:t>
      </w:r>
      <w:r w:rsidRPr="00F76BF8">
        <w:rPr>
          <w:rFonts w:ascii="Times New Roman" w:hAnsi="Times New Roman" w:cs="Times New Roman"/>
          <w:sz w:val="28"/>
          <w:szCs w:val="28"/>
        </w:rPr>
        <w:t xml:space="preserve">еестровый номер 29:00-6.409. Наименование: Зона </w:t>
      </w:r>
      <w:r w:rsidR="00425BA5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с особыми условиями использования территории "Водоохранная зона </w:t>
      </w:r>
      <w:r w:rsidR="00425BA5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прот. Кузнечиха р. Северная Двина в границах населенного пункта </w:t>
      </w:r>
      <w:r w:rsidR="00425BA5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г. Архангельск. ограничение использования земельного участка в пределах зоны: В соответствии со ст.65 Водного кодекса Российской Федерации </w:t>
      </w:r>
      <w:r w:rsidR="00425BA5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в границах водоохранных зон запрещаются: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1)</w:t>
      </w:r>
      <w:r w:rsidR="00CB664A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использование сточных вод в целях регулирования </w:t>
      </w:r>
      <w:r w:rsidR="00A80A0B">
        <w:rPr>
          <w:rFonts w:ascii="Times New Roman" w:hAnsi="Times New Roman" w:cs="Times New Roman"/>
          <w:sz w:val="28"/>
          <w:szCs w:val="28"/>
        </w:rPr>
        <w:t xml:space="preserve">почвенного </w:t>
      </w:r>
      <w:r w:rsidRPr="00F76BF8">
        <w:rPr>
          <w:rFonts w:ascii="Times New Roman" w:hAnsi="Times New Roman" w:cs="Times New Roman"/>
          <w:sz w:val="28"/>
          <w:szCs w:val="28"/>
        </w:rPr>
        <w:t xml:space="preserve">плодородия; </w:t>
      </w:r>
    </w:p>
    <w:p w:rsidR="00A80A0B" w:rsidRPr="00A80A0B" w:rsidRDefault="0046667E" w:rsidP="00A8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BF8">
        <w:rPr>
          <w:sz w:val="28"/>
          <w:szCs w:val="28"/>
        </w:rPr>
        <w:t>2)</w:t>
      </w:r>
      <w:r w:rsidR="00CB664A" w:rsidRPr="00F76BF8">
        <w:rPr>
          <w:sz w:val="28"/>
          <w:szCs w:val="28"/>
        </w:rPr>
        <w:t> </w:t>
      </w:r>
      <w:r w:rsidR="00A80A0B" w:rsidRPr="00A80A0B">
        <w:rPr>
          <w:sz w:val="28"/>
          <w:szCs w:val="28"/>
        </w:rPr>
        <w:t xml:space="preserve">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</w:t>
      </w:r>
      <w:r w:rsidR="00E049CB">
        <w:rPr>
          <w:sz w:val="28"/>
          <w:szCs w:val="28"/>
        </w:rPr>
        <w:br/>
      </w:r>
      <w:r w:rsidR="00A80A0B" w:rsidRPr="00A80A0B">
        <w:rPr>
          <w:sz w:val="28"/>
          <w:szCs w:val="28"/>
        </w:rPr>
        <w:t xml:space="preserve">и нитрата калия на территориях морских портов, </w:t>
      </w:r>
      <w:hyperlink r:id="rId9" w:history="1">
        <w:r w:rsidR="00A80A0B" w:rsidRPr="00A80A0B">
          <w:rPr>
            <w:sz w:val="28"/>
            <w:szCs w:val="28"/>
          </w:rPr>
          <w:t>перечень</w:t>
        </w:r>
      </w:hyperlink>
      <w:r w:rsidR="00A80A0B" w:rsidRPr="00A80A0B">
        <w:rPr>
          <w:sz w:val="28"/>
          <w:szCs w:val="28"/>
        </w:rPr>
        <w:t xml:space="preserve"> которых утверждается Правительством Российской Федерации, за пределами границ прибрежных защитных полос), пунктов захоронения радиоактивных отходов,</w:t>
      </w:r>
      <w:r w:rsidR="00E049CB">
        <w:rPr>
          <w:sz w:val="28"/>
          <w:szCs w:val="28"/>
        </w:rPr>
        <w:br/>
      </w:r>
      <w:r w:rsidR="00A80A0B" w:rsidRPr="00A80A0B">
        <w:rPr>
          <w:sz w:val="28"/>
          <w:szCs w:val="28"/>
        </w:rPr>
        <w:t>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3)</w:t>
      </w:r>
      <w:r w:rsidR="00CB664A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осуществление авиационных мер по борьбе с вредными организмами; 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4)</w:t>
      </w:r>
      <w:r w:rsidR="00CB664A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CB664A" w:rsidRPr="00F76BF8" w:rsidRDefault="00CB664A" w:rsidP="00A80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BF8">
        <w:rPr>
          <w:sz w:val="28"/>
          <w:szCs w:val="28"/>
        </w:rPr>
        <w:t>5) </w:t>
      </w:r>
      <w:r w:rsidR="00A80A0B" w:rsidRPr="00A80A0B">
        <w:rPr>
          <w:sz w:val="28"/>
          <w:szCs w:val="28"/>
        </w:rPr>
        <w:t xml:space="preserve"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</w:t>
      </w:r>
      <w:r w:rsidR="00A80A0B" w:rsidRPr="00A80A0B">
        <w:rPr>
          <w:sz w:val="28"/>
          <w:szCs w:val="28"/>
        </w:rPr>
        <w:lastRenderedPageBreak/>
        <w:t xml:space="preserve">(сооружений) для стоянки маломерных судов, объектов органов федеральной службы безопасности), станций технического обслуживания, используемых </w:t>
      </w:r>
      <w:r w:rsidR="00E049CB">
        <w:rPr>
          <w:sz w:val="28"/>
          <w:szCs w:val="28"/>
        </w:rPr>
        <w:br/>
      </w:r>
      <w:r w:rsidR="00A80A0B" w:rsidRPr="00A80A0B">
        <w:rPr>
          <w:sz w:val="28"/>
          <w:szCs w:val="28"/>
        </w:rPr>
        <w:t>для технического осмотра и ремонта транспортных средств, осуществление мойки транспортных средств;</w:t>
      </w:r>
    </w:p>
    <w:p w:rsidR="00A80A0B" w:rsidRDefault="0046667E" w:rsidP="00A80A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6BF8">
        <w:rPr>
          <w:sz w:val="28"/>
          <w:szCs w:val="28"/>
        </w:rPr>
        <w:t>6)</w:t>
      </w:r>
      <w:r w:rsidR="00CB664A" w:rsidRPr="00F76BF8">
        <w:rPr>
          <w:sz w:val="28"/>
          <w:szCs w:val="28"/>
        </w:rPr>
        <w:t> </w:t>
      </w:r>
      <w:r w:rsidR="00A80A0B">
        <w:rPr>
          <w:rFonts w:eastAsia="Calibri"/>
          <w:sz w:val="28"/>
          <w:szCs w:val="28"/>
          <w:lang w:eastAsia="en-US"/>
        </w:rPr>
        <w:t xml:space="preserve">хранение пестицидов и агрохимикатов (за исключением хранения агрохимикатов в специализированных хранилищах, размещенных </w:t>
      </w:r>
      <w:r w:rsidR="00E049CB">
        <w:rPr>
          <w:rFonts w:eastAsia="Calibri"/>
          <w:sz w:val="28"/>
          <w:szCs w:val="28"/>
          <w:lang w:eastAsia="en-US"/>
        </w:rPr>
        <w:br/>
      </w:r>
      <w:r w:rsidR="00A80A0B">
        <w:rPr>
          <w:rFonts w:eastAsia="Calibri"/>
          <w:sz w:val="28"/>
          <w:szCs w:val="28"/>
          <w:lang w:eastAsia="en-US"/>
        </w:rPr>
        <w:t>на территориях морских портов за пределами границ прибрежных защитных полос), применение пестицидов и агрохимикатов;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7)</w:t>
      </w:r>
      <w:r w:rsidR="00CB664A" w:rsidRPr="00F76BF8">
        <w:rPr>
          <w:rFonts w:ascii="Times New Roman" w:hAnsi="Times New Roman" w:cs="Times New Roman"/>
          <w:sz w:val="28"/>
          <w:szCs w:val="28"/>
        </w:rPr>
        <w:t> </w:t>
      </w:r>
      <w:r w:rsidRPr="00F76BF8">
        <w:rPr>
          <w:rFonts w:ascii="Times New Roman" w:hAnsi="Times New Roman" w:cs="Times New Roman"/>
          <w:sz w:val="28"/>
          <w:szCs w:val="28"/>
        </w:rPr>
        <w:t xml:space="preserve">сброс сточных, в том числе дренажных, вод; </w:t>
      </w:r>
    </w:p>
    <w:p w:rsidR="0046667E" w:rsidRPr="00A80A0B" w:rsidRDefault="0046667E" w:rsidP="00A80A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6BF8">
        <w:rPr>
          <w:sz w:val="28"/>
          <w:szCs w:val="28"/>
        </w:rPr>
        <w:t>8)</w:t>
      </w:r>
      <w:r w:rsidR="00CB664A" w:rsidRPr="00F76BF8">
        <w:rPr>
          <w:sz w:val="28"/>
          <w:szCs w:val="28"/>
        </w:rPr>
        <w:t> </w:t>
      </w:r>
      <w:r w:rsidR="00A80A0B">
        <w:rPr>
          <w:sz w:val="28"/>
          <w:szCs w:val="28"/>
        </w:rPr>
        <w:t>р</w:t>
      </w:r>
      <w:r w:rsidR="00A80A0B">
        <w:rPr>
          <w:rFonts w:eastAsia="Calibri"/>
          <w:sz w:val="28"/>
          <w:szCs w:val="28"/>
          <w:lang w:eastAsia="en-US"/>
        </w:rPr>
        <w:t xml:space="preserve">азведка и добыча общераспространенных полезных ископаемых </w:t>
      </w:r>
      <w:r w:rsidR="00A80A0B">
        <w:rPr>
          <w:rFonts w:eastAsia="Calibri"/>
          <w:sz w:val="28"/>
          <w:szCs w:val="28"/>
          <w:lang w:eastAsia="en-US"/>
        </w:rPr>
        <w:br/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</w:t>
      </w:r>
      <w:r w:rsidR="00A80A0B">
        <w:rPr>
          <w:rFonts w:eastAsia="Calibri"/>
          <w:sz w:val="28"/>
          <w:szCs w:val="28"/>
          <w:lang w:eastAsia="en-US"/>
        </w:rPr>
        <w:br/>
        <w:t xml:space="preserve">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</w:r>
      <w:hyperlink r:id="rId10" w:history="1">
        <w:r w:rsidR="00A80A0B" w:rsidRPr="00A80A0B">
          <w:rPr>
            <w:rFonts w:eastAsia="Calibri"/>
            <w:color w:val="auto"/>
            <w:sz w:val="28"/>
            <w:szCs w:val="28"/>
            <w:lang w:eastAsia="en-US"/>
          </w:rPr>
          <w:t>статьей 19.1</w:t>
        </w:r>
      </w:hyperlink>
      <w:r w:rsidR="00A80A0B" w:rsidRPr="00A80A0B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A80A0B">
        <w:rPr>
          <w:rFonts w:eastAsia="Calibri"/>
          <w:sz w:val="28"/>
          <w:szCs w:val="28"/>
          <w:lang w:eastAsia="en-US"/>
        </w:rPr>
        <w:t xml:space="preserve">Закона Российской Федерации от 21 февраля 1992 года N 2395-1 </w:t>
      </w:r>
      <w:r w:rsidR="00A80A0B">
        <w:rPr>
          <w:rFonts w:eastAsia="Calibri"/>
          <w:sz w:val="28"/>
          <w:szCs w:val="28"/>
          <w:lang w:eastAsia="en-US"/>
        </w:rPr>
        <w:br/>
        <w:t>"О недрах").</w:t>
      </w:r>
    </w:p>
    <w:p w:rsidR="00CB664A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прибрежная защитная полоса</w:t>
      </w:r>
      <w:r w:rsidR="00CB664A" w:rsidRPr="00F76BF8">
        <w:rPr>
          <w:rFonts w:ascii="Times New Roman" w:hAnsi="Times New Roman" w:cs="Times New Roman"/>
          <w:sz w:val="28"/>
          <w:szCs w:val="28"/>
        </w:rPr>
        <w:t>,</w:t>
      </w:r>
      <w:r w:rsidRPr="00F76BF8">
        <w:rPr>
          <w:rFonts w:ascii="Times New Roman" w:hAnsi="Times New Roman" w:cs="Times New Roman"/>
          <w:sz w:val="28"/>
          <w:szCs w:val="28"/>
        </w:rPr>
        <w:t xml:space="preserve"> </w:t>
      </w:r>
      <w:r w:rsidR="00CB664A" w:rsidRPr="00F76BF8">
        <w:rPr>
          <w:rFonts w:ascii="Times New Roman" w:hAnsi="Times New Roman" w:cs="Times New Roman"/>
          <w:sz w:val="28"/>
          <w:szCs w:val="28"/>
        </w:rPr>
        <w:t>р</w:t>
      </w:r>
      <w:r w:rsidRPr="00F76BF8">
        <w:rPr>
          <w:rFonts w:ascii="Times New Roman" w:hAnsi="Times New Roman" w:cs="Times New Roman"/>
          <w:sz w:val="28"/>
          <w:szCs w:val="28"/>
        </w:rPr>
        <w:t xml:space="preserve">еестровый номер: 29:00-6.398. Зона </w:t>
      </w:r>
      <w:r w:rsidR="00A80A0B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с особыми условиями использования территории "Прибрежная защитная полоса прот. Кузнечиха р. Северная Двина в границах населенного пункта </w:t>
      </w:r>
      <w:r w:rsidR="00A80A0B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г. Архангельск. Ограничение использования земельного участка в пределах зоны: В соответствии со ст.65 Водного кодекса Российской Федерации </w:t>
      </w:r>
      <w:r w:rsidR="00A80A0B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в границах прибрежных защитных полос запрещаются: </w:t>
      </w:r>
    </w:p>
    <w:p w:rsidR="00A80A0B" w:rsidRDefault="00A80A0B" w:rsidP="00A80A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распашка земель;</w:t>
      </w:r>
    </w:p>
    <w:p w:rsidR="00A80A0B" w:rsidRDefault="00A80A0B" w:rsidP="00A80A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размещение отвалов размываемых грунтов;</w:t>
      </w:r>
    </w:p>
    <w:p w:rsidR="00A80A0B" w:rsidRDefault="00A80A0B" w:rsidP="00A80A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выпас сельскохозяйственных животных и организация для них летних лагерей, ванн.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береговая полоса;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 xml:space="preserve">зона археологического наблюдения Б. На территории зоны археологического наблюдения "Б" в составе проектов строительства должен быть предусмотрен раздел по сохранению объектов археологического наследия. До начала строительства проект должен быть согласован с министерством. </w:t>
      </w:r>
      <w:r w:rsidR="00E049CB">
        <w:rPr>
          <w:rFonts w:ascii="Times New Roman" w:hAnsi="Times New Roman" w:cs="Times New Roman"/>
          <w:sz w:val="28"/>
          <w:szCs w:val="28"/>
        </w:rPr>
        <w:br/>
      </w:r>
      <w:r w:rsidRPr="00F76BF8">
        <w:rPr>
          <w:rFonts w:ascii="Times New Roman" w:hAnsi="Times New Roman" w:cs="Times New Roman"/>
          <w:sz w:val="28"/>
          <w:szCs w:val="28"/>
        </w:rPr>
        <w:t xml:space="preserve">До начала любых земляных и строительных работ должны быть произведены разведочные шурфовки из расчета </w:t>
      </w:r>
      <w:r w:rsidR="0075406D">
        <w:rPr>
          <w:rFonts w:ascii="Times New Roman" w:hAnsi="Times New Roman" w:cs="Times New Roman"/>
          <w:sz w:val="28"/>
          <w:szCs w:val="28"/>
        </w:rPr>
        <w:t>один</w:t>
      </w:r>
      <w:r w:rsidRPr="00F76BF8">
        <w:rPr>
          <w:rFonts w:ascii="Times New Roman" w:hAnsi="Times New Roman" w:cs="Times New Roman"/>
          <w:sz w:val="28"/>
          <w:szCs w:val="28"/>
        </w:rPr>
        <w:t xml:space="preserve"> шурф на 0,05 га территории</w:t>
      </w:r>
      <w:r w:rsidR="0075406D">
        <w:rPr>
          <w:rFonts w:ascii="Times New Roman" w:hAnsi="Times New Roman" w:cs="Times New Roman"/>
          <w:sz w:val="28"/>
          <w:szCs w:val="28"/>
        </w:rPr>
        <w:t>.</w:t>
      </w:r>
    </w:p>
    <w:p w:rsidR="0046667E" w:rsidRPr="00F76BF8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BF8">
        <w:rPr>
          <w:rFonts w:ascii="Times New Roman" w:hAnsi="Times New Roman" w:cs="Times New Roman"/>
          <w:sz w:val="28"/>
          <w:szCs w:val="28"/>
        </w:rPr>
        <w:t>Беломорский государственный природный биологический заказник регионального значения. Границы Беломорского государственного природного биологического заказника регионального значения и режим особой охраны определены Положением о Заказнике, утвержденным постановлением Правительства Архангельской области от 26 мая 2015 года № 197-пп.</w:t>
      </w:r>
    </w:p>
    <w:p w:rsidR="0046667E" w:rsidRDefault="0046667E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06D" w:rsidRDefault="0075406D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06D" w:rsidRDefault="0075406D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06D" w:rsidRDefault="0075406D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06D" w:rsidRPr="00F76BF8" w:rsidRDefault="0075406D" w:rsidP="00AC3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67E" w:rsidRPr="0075406D" w:rsidRDefault="00F76BF8" w:rsidP="0075406D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406D">
        <w:rPr>
          <w:rFonts w:ascii="Times New Roman" w:hAnsi="Times New Roman"/>
          <w:b/>
          <w:color w:val="000000"/>
          <w:sz w:val="28"/>
          <w:szCs w:val="28"/>
        </w:rPr>
        <w:lastRenderedPageBreak/>
        <w:t>II.</w:t>
      </w:r>
      <w:r w:rsidRPr="0075406D">
        <w:rPr>
          <w:rFonts w:ascii="Times New Roman" w:hAnsi="Times New Roman" w:hint="eastAsia"/>
          <w:b/>
          <w:color w:val="000000"/>
          <w:sz w:val="28"/>
          <w:szCs w:val="28"/>
        </w:rPr>
        <w:t> </w:t>
      </w:r>
      <w:r w:rsidR="0046667E" w:rsidRPr="0075406D">
        <w:rPr>
          <w:rFonts w:ascii="Times New Roman" w:hAnsi="Times New Roman"/>
          <w:b/>
          <w:color w:val="000000"/>
          <w:sz w:val="28"/>
          <w:szCs w:val="28"/>
        </w:rPr>
        <w:t>Положения об очередности планируемого развития территории, содержащие этапы проектирования, строительства объектов капитального строительства жилого назначения и этапы строительства, необходимые для функционирования таких объектов и обеспечения жизнедеятельности граждан объектов коммунальной, транспо</w:t>
      </w:r>
      <w:r w:rsidR="0075406D">
        <w:rPr>
          <w:rFonts w:ascii="Times New Roman" w:hAnsi="Times New Roman"/>
          <w:b/>
          <w:color w:val="000000"/>
          <w:sz w:val="28"/>
          <w:szCs w:val="28"/>
        </w:rPr>
        <w:t>ртной, социальной инфраструктур</w:t>
      </w:r>
    </w:p>
    <w:p w:rsidR="0046667E" w:rsidRPr="00F76BF8" w:rsidRDefault="0046667E" w:rsidP="00AC309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46667E" w:rsidRPr="00AC3093" w:rsidRDefault="0046667E" w:rsidP="00AC3093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F76BF8">
        <w:rPr>
          <w:rFonts w:eastAsia="TimesNewRoman"/>
          <w:sz w:val="28"/>
          <w:szCs w:val="28"/>
        </w:rPr>
        <w:t>Проектом планировки территории предусмотрено проводить освоение территории в несколько этапов, учитывая взаимосвязанные правовые, организационные, финансовые, инженерно-технические действия,</w:t>
      </w:r>
      <w:r w:rsidRPr="00AC3093">
        <w:rPr>
          <w:rFonts w:eastAsia="TimesNewRoman"/>
          <w:sz w:val="28"/>
          <w:szCs w:val="28"/>
        </w:rPr>
        <w:t xml:space="preserve"> направленные на достижение устойчивого развития территории. </w:t>
      </w:r>
    </w:p>
    <w:p w:rsidR="0046667E" w:rsidRDefault="0046667E" w:rsidP="00AC3093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AC3093">
        <w:rPr>
          <w:rFonts w:eastAsia="TimesNewRoman"/>
          <w:sz w:val="28"/>
          <w:szCs w:val="28"/>
        </w:rPr>
        <w:t>Продолжительность проектирования, строительства, реконструкции распределительных сетей на территории элемента планировочной структуры должны быть определены дополнительно на стадии подготовки проектной документации.</w:t>
      </w:r>
    </w:p>
    <w:p w:rsidR="00CB664A" w:rsidRDefault="00CB664A" w:rsidP="00CB664A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  <w:r w:rsidRPr="00AC3093">
        <w:rPr>
          <w:rFonts w:eastAsia="TimesNewRoman"/>
          <w:sz w:val="28"/>
          <w:szCs w:val="28"/>
        </w:rPr>
        <w:t>Очередность и этапы планируемого развития территории</w:t>
      </w:r>
      <w:r>
        <w:rPr>
          <w:rFonts w:eastAsia="TimesNewRoman"/>
          <w:sz w:val="28"/>
          <w:szCs w:val="28"/>
        </w:rPr>
        <w:t xml:space="preserve"> представлены </w:t>
      </w:r>
      <w:r w:rsidR="00E049CB">
        <w:rPr>
          <w:rFonts w:eastAsia="TimesNewRoman"/>
          <w:sz w:val="28"/>
          <w:szCs w:val="28"/>
        </w:rPr>
        <w:br/>
      </w:r>
      <w:r>
        <w:rPr>
          <w:rFonts w:eastAsia="TimesNewRoman"/>
          <w:sz w:val="28"/>
          <w:szCs w:val="28"/>
        </w:rPr>
        <w:t>в таблице 2.</w:t>
      </w:r>
    </w:p>
    <w:p w:rsidR="00F76BF8" w:rsidRDefault="00F76BF8" w:rsidP="00CB664A">
      <w:pPr>
        <w:pStyle w:val="ad"/>
        <w:ind w:left="0"/>
        <w:jc w:val="both"/>
        <w:rPr>
          <w:sz w:val="28"/>
          <w:szCs w:val="28"/>
          <w:lang w:eastAsia="en-US"/>
        </w:rPr>
      </w:pPr>
    </w:p>
    <w:p w:rsidR="0046667E" w:rsidRPr="00CB664A" w:rsidRDefault="0046667E" w:rsidP="00CB664A">
      <w:pPr>
        <w:pStyle w:val="ad"/>
        <w:ind w:left="0"/>
        <w:jc w:val="both"/>
        <w:rPr>
          <w:rFonts w:eastAsia="TimesNewRoman"/>
          <w:sz w:val="28"/>
          <w:szCs w:val="28"/>
        </w:rPr>
      </w:pPr>
      <w:r w:rsidRPr="00AC3093">
        <w:rPr>
          <w:sz w:val="28"/>
          <w:szCs w:val="28"/>
          <w:lang w:eastAsia="en-US"/>
        </w:rPr>
        <w:t>Таблица 2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81"/>
        <w:gridCol w:w="2417"/>
        <w:gridCol w:w="2228"/>
      </w:tblGrid>
      <w:tr w:rsidR="0046667E" w:rsidRPr="00CB664A" w:rsidTr="0075406D">
        <w:trPr>
          <w:tblHeader/>
        </w:trPr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6667E" w:rsidRPr="00CB664A" w:rsidRDefault="0046667E" w:rsidP="00DF66E4">
            <w:pPr>
              <w:spacing w:after="12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№ п/п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67E" w:rsidRPr="00CB664A" w:rsidRDefault="0046667E" w:rsidP="00DF66E4">
            <w:pPr>
              <w:shd w:val="clear" w:color="auto" w:fill="FFFFFF"/>
              <w:jc w:val="center"/>
              <w:rPr>
                <w:rFonts w:ascii="YS Text" w:hAnsi="YS Text"/>
                <w:sz w:val="22"/>
                <w:szCs w:val="22"/>
              </w:rPr>
            </w:pPr>
            <w:r w:rsidRPr="00CB664A">
              <w:rPr>
                <w:rFonts w:ascii="YS Text" w:hAnsi="YS Text"/>
                <w:sz w:val="22"/>
                <w:szCs w:val="22"/>
              </w:rPr>
              <w:t>Объекты капитального</w:t>
            </w:r>
          </w:p>
          <w:p w:rsidR="0046667E" w:rsidRPr="00CB664A" w:rsidRDefault="0046667E" w:rsidP="00DF66E4">
            <w:pPr>
              <w:shd w:val="clear" w:color="auto" w:fill="FFFFFF"/>
              <w:jc w:val="center"/>
              <w:rPr>
                <w:rFonts w:ascii="YS Text" w:hAnsi="YS Text"/>
                <w:sz w:val="22"/>
                <w:szCs w:val="22"/>
              </w:rPr>
            </w:pPr>
            <w:r w:rsidRPr="00CB664A">
              <w:rPr>
                <w:rFonts w:ascii="YS Text" w:hAnsi="YS Text"/>
                <w:sz w:val="22"/>
                <w:szCs w:val="22"/>
              </w:rPr>
              <w:t>строительства,</w:t>
            </w:r>
          </w:p>
          <w:p w:rsidR="0046667E" w:rsidRPr="00CB664A" w:rsidRDefault="0046667E" w:rsidP="00DF66E4">
            <w:pPr>
              <w:shd w:val="clear" w:color="auto" w:fill="FFFFFF"/>
              <w:jc w:val="center"/>
              <w:rPr>
                <w:rFonts w:ascii="YS Text" w:hAnsi="YS Text"/>
                <w:sz w:val="22"/>
                <w:szCs w:val="22"/>
              </w:rPr>
            </w:pPr>
            <w:r w:rsidRPr="00CB664A">
              <w:rPr>
                <w:rFonts w:ascii="YS Text" w:hAnsi="YS Text"/>
                <w:sz w:val="22"/>
                <w:szCs w:val="22"/>
              </w:rPr>
              <w:t>сооружения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67E" w:rsidRPr="00CB664A" w:rsidRDefault="0046667E" w:rsidP="00CB664A">
            <w:pPr>
              <w:spacing w:after="12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Этап</w:t>
            </w:r>
            <w:r w:rsidR="00CB664A">
              <w:rPr>
                <w:sz w:val="22"/>
                <w:szCs w:val="22"/>
              </w:rPr>
              <w:t xml:space="preserve"> </w:t>
            </w:r>
            <w:r w:rsidRPr="00CB664A"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222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667E" w:rsidRPr="00CB664A" w:rsidRDefault="0046667E" w:rsidP="00CB664A">
            <w:pPr>
              <w:spacing w:after="12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Этап</w:t>
            </w:r>
            <w:r w:rsidR="00CB664A">
              <w:rPr>
                <w:sz w:val="22"/>
                <w:szCs w:val="22"/>
              </w:rPr>
              <w:t xml:space="preserve"> </w:t>
            </w:r>
            <w:r w:rsidRPr="00CB664A">
              <w:rPr>
                <w:sz w:val="22"/>
                <w:szCs w:val="22"/>
              </w:rPr>
              <w:t>строительства</w:t>
            </w:r>
          </w:p>
        </w:tc>
      </w:tr>
      <w:tr w:rsidR="0046667E" w:rsidRPr="00CB664A" w:rsidTr="0075406D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DF66E4">
            <w:pPr>
              <w:spacing w:after="120"/>
              <w:ind w:left="-5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Планируемые объекты транспорта </w:t>
            </w:r>
          </w:p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(номер 14 в ведомости зданий и сооружений) – 1 очередь               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75406D">
            <w:pPr>
              <w:spacing w:after="120"/>
              <w:ind w:left="114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2024 г. – 2025 г.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75406D" w:rsidP="0075406D">
            <w:pPr>
              <w:spacing w:after="120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г. – </w:t>
            </w:r>
            <w:r w:rsidR="0046667E" w:rsidRPr="00CB664A">
              <w:rPr>
                <w:sz w:val="22"/>
                <w:szCs w:val="22"/>
              </w:rPr>
              <w:t>2030 г.</w:t>
            </w:r>
          </w:p>
        </w:tc>
      </w:tr>
      <w:tr w:rsidR="0046667E" w:rsidRPr="00CB664A" w:rsidTr="0075406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DF66E4">
            <w:pPr>
              <w:spacing w:after="120"/>
              <w:ind w:left="-5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Планируемые объекты производства </w:t>
            </w:r>
          </w:p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(номер 16 в ведомости зданий и сооружений) –  2 очередь           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75406D" w:rsidP="0075406D">
            <w:pPr>
              <w:spacing w:after="120"/>
              <w:ind w:lef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г. – </w:t>
            </w:r>
            <w:r w:rsidR="0046667E" w:rsidRPr="00CB664A">
              <w:rPr>
                <w:sz w:val="22"/>
                <w:szCs w:val="22"/>
              </w:rPr>
              <w:t>2025 г.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75406D" w:rsidP="0075406D">
            <w:pPr>
              <w:spacing w:after="120"/>
              <w:ind w:left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г. – </w:t>
            </w:r>
            <w:r w:rsidR="0046667E" w:rsidRPr="00CB664A">
              <w:rPr>
                <w:sz w:val="22"/>
                <w:szCs w:val="22"/>
              </w:rPr>
              <w:t>2030 г.</w:t>
            </w:r>
          </w:p>
        </w:tc>
      </w:tr>
      <w:tr w:rsidR="0046667E" w:rsidRPr="00CB664A" w:rsidTr="0075406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DF66E4">
            <w:pPr>
              <w:spacing w:after="120"/>
              <w:ind w:left="-50"/>
              <w:jc w:val="center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Планируемые </w:t>
            </w:r>
          </w:p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объекты яхт-клуба </w:t>
            </w:r>
          </w:p>
          <w:p w:rsidR="0046667E" w:rsidRPr="00CB664A" w:rsidRDefault="0046667E" w:rsidP="00CB664A">
            <w:pPr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 xml:space="preserve">(номер 12 в ведомости зданий и сооружений) –  3 очередь           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75406D">
            <w:pPr>
              <w:spacing w:after="120"/>
              <w:ind w:left="114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Будет определен дополнительно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667E" w:rsidRPr="00CB664A" w:rsidRDefault="0046667E" w:rsidP="0075406D">
            <w:pPr>
              <w:spacing w:after="120"/>
              <w:ind w:left="106"/>
              <w:rPr>
                <w:sz w:val="22"/>
                <w:szCs w:val="22"/>
              </w:rPr>
            </w:pPr>
            <w:r w:rsidRPr="00CB664A">
              <w:rPr>
                <w:sz w:val="22"/>
                <w:szCs w:val="22"/>
              </w:rPr>
              <w:t>Будет определен дополнительно</w:t>
            </w:r>
          </w:p>
        </w:tc>
      </w:tr>
    </w:tbl>
    <w:p w:rsidR="0046667E" w:rsidRPr="000F1FDC" w:rsidRDefault="0046667E" w:rsidP="0046667E">
      <w:pPr>
        <w:pStyle w:val="ad"/>
        <w:ind w:left="0" w:firstLine="709"/>
        <w:jc w:val="center"/>
        <w:rPr>
          <w:rFonts w:eastAsia="TimesNewRoman"/>
          <w:b/>
          <w:sz w:val="28"/>
          <w:szCs w:val="28"/>
        </w:rPr>
      </w:pPr>
    </w:p>
    <w:p w:rsidR="0046667E" w:rsidRPr="00672F18" w:rsidRDefault="0046667E" w:rsidP="0046667E">
      <w:pPr>
        <w:pStyle w:val="ad"/>
        <w:ind w:left="0"/>
        <w:rPr>
          <w:rFonts w:eastAsia="TimesNewRoman"/>
          <w:sz w:val="28"/>
          <w:szCs w:val="28"/>
        </w:rPr>
      </w:pPr>
    </w:p>
    <w:p w:rsidR="0046667E" w:rsidRPr="00672F18" w:rsidRDefault="0046667E" w:rsidP="0046667E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F76BF8">
          <w:headerReference w:type="default" r:id="rId11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75406D">
        <w:trPr>
          <w:trHeight w:val="1235"/>
        </w:trPr>
        <w:tc>
          <w:tcPr>
            <w:tcW w:w="5103" w:type="dxa"/>
            <w:shd w:val="clear" w:color="auto" w:fill="auto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75406D">
              <w:rPr>
                <w:sz w:val="24"/>
                <w:szCs w:val="24"/>
              </w:rPr>
              <w:t xml:space="preserve">к проекту </w:t>
            </w:r>
            <w:r w:rsidR="00DE679E" w:rsidRPr="0075406D">
              <w:rPr>
                <w:sz w:val="24"/>
                <w:szCs w:val="24"/>
              </w:rPr>
              <w:t xml:space="preserve">внесения изменений в проект планировки района "Соломбала" муниципального образования </w:t>
            </w:r>
            <w:r w:rsidR="00F9108B" w:rsidRPr="0075406D">
              <w:rPr>
                <w:sz w:val="24"/>
                <w:szCs w:val="24"/>
              </w:rPr>
              <w:br/>
            </w:r>
            <w:r w:rsidR="00DE679E" w:rsidRPr="0075406D">
              <w:rPr>
                <w:sz w:val="24"/>
                <w:szCs w:val="24"/>
              </w:rPr>
              <w:t xml:space="preserve">"Город Архангельск" территории в границах части элемента планировочной структуры: </w:t>
            </w:r>
            <w:r w:rsidR="00DE679E" w:rsidRPr="0075406D">
              <w:rPr>
                <w:sz w:val="24"/>
                <w:szCs w:val="24"/>
              </w:rPr>
              <w:br/>
              <w:t>ул. Мосеев остров площадью 30,9764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C343DC" w:rsidP="000A610A">
      <w:pPr>
        <w:pStyle w:val="23"/>
        <w:rPr>
          <w:szCs w:val="26"/>
        </w:rPr>
      </w:pPr>
    </w:p>
    <w:p w:rsidR="000C6C96" w:rsidRDefault="000C6C96" w:rsidP="000A610A">
      <w:pPr>
        <w:pStyle w:val="23"/>
        <w:rPr>
          <w:szCs w:val="26"/>
        </w:rPr>
      </w:pPr>
    </w:p>
    <w:p w:rsidR="00E36428" w:rsidRPr="002C4612" w:rsidRDefault="00DE679E" w:rsidP="00514AA5">
      <w:pPr>
        <w:pStyle w:val="23"/>
        <w:ind w:firstLine="0"/>
        <w:jc w:val="center"/>
        <w:rPr>
          <w:szCs w:val="26"/>
        </w:rPr>
      </w:pPr>
      <w:r w:rsidRPr="00DE679E">
        <w:rPr>
          <w:noProof/>
          <w:szCs w:val="26"/>
        </w:rPr>
        <w:drawing>
          <wp:inline distT="0" distB="0" distL="0" distR="0">
            <wp:extent cx="6029960" cy="4257692"/>
            <wp:effectExtent l="0" t="0" r="8890" b="9525"/>
            <wp:docPr id="2" name="Рисунок 2" descr="C:\Users\user1\Desktop\Работа_Наташа\Attachments_nlatukhina@yandex.ru_2025-04-07_15-55-25\ППТ Мосеев остров_ИнвестКапитал_То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Работа_Наташа\Attachments_nlatukhina@yandex.ru_2025-04-07_15-55-25\ППТ Мосеев остров_ИнвестКапитал_Том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2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73" w:rsidRDefault="00572773" w:rsidP="00514AA5">
      <w:pPr>
        <w:pStyle w:val="23"/>
        <w:jc w:val="center"/>
        <w:rPr>
          <w:szCs w:val="26"/>
        </w:rPr>
      </w:pPr>
    </w:p>
    <w:p w:rsidR="00572773" w:rsidRDefault="00572773" w:rsidP="00514AA5">
      <w:pPr>
        <w:pStyle w:val="23"/>
        <w:jc w:val="center"/>
        <w:rPr>
          <w:szCs w:val="26"/>
        </w:rPr>
      </w:pPr>
    </w:p>
    <w:p w:rsidR="00647D7B" w:rsidRPr="002C4612" w:rsidRDefault="00647D7B" w:rsidP="008A4597">
      <w:pPr>
        <w:pStyle w:val="23"/>
        <w:ind w:firstLine="0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8714B9">
      <w:headerReference w:type="even" r:id="rId13"/>
      <w:headerReference w:type="default" r:id="rId14"/>
      <w:footnotePr>
        <w:numRestart w:val="eachPage"/>
      </w:footnotePr>
      <w:pgSz w:w="11906" w:h="16838"/>
      <w:pgMar w:top="1134" w:right="709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2A" w:rsidRDefault="00CB742A" w:rsidP="00203AE9">
      <w:r>
        <w:separator/>
      </w:r>
    </w:p>
  </w:endnote>
  <w:endnote w:type="continuationSeparator" w:id="0">
    <w:p w:rsidR="00CB742A" w:rsidRDefault="00CB742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2A" w:rsidRDefault="00CB742A" w:rsidP="00203AE9">
      <w:r>
        <w:separator/>
      </w:r>
    </w:p>
  </w:footnote>
  <w:footnote w:type="continuationSeparator" w:id="0">
    <w:p w:rsidR="00CB742A" w:rsidRDefault="00CB742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/>
    <w:sdtContent>
      <w:p w:rsidR="00CF599F" w:rsidRDefault="00CF599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C0">
          <w:rPr>
            <w:noProof/>
          </w:rPr>
          <w:t>11</w:t>
        </w:r>
        <w:r>
          <w:fldChar w:fldCharType="end"/>
        </w:r>
      </w:p>
    </w:sdtContent>
  </w:sdt>
  <w:p w:rsidR="00CF599F" w:rsidRPr="007E5166" w:rsidRDefault="00CF599F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9F" w:rsidRDefault="00CF599F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F599F" w:rsidRDefault="00CF599F">
    <w:pPr>
      <w:pStyle w:val="af3"/>
    </w:pPr>
  </w:p>
  <w:p w:rsidR="00CF599F" w:rsidRDefault="00CF59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99F" w:rsidRPr="0039506C" w:rsidRDefault="00CF599F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15</w:t>
    </w:r>
    <w:r w:rsidRPr="0039506C">
      <w:rPr>
        <w:rStyle w:val="afe"/>
        <w:sz w:val="24"/>
        <w:szCs w:val="24"/>
      </w:rPr>
      <w:fldChar w:fldCharType="end"/>
    </w:r>
  </w:p>
  <w:p w:rsidR="00CF599F" w:rsidRPr="005119EA" w:rsidRDefault="00CF599F" w:rsidP="002D6192">
    <w:pPr>
      <w:pStyle w:val="af3"/>
      <w:jc w:val="center"/>
      <w:rPr>
        <w:sz w:val="24"/>
        <w:szCs w:val="24"/>
      </w:rPr>
    </w:pPr>
  </w:p>
  <w:p w:rsidR="00CF599F" w:rsidRPr="007E5166" w:rsidRDefault="00CF599F" w:rsidP="002D6192">
    <w:pPr>
      <w:pStyle w:val="af3"/>
      <w:jc w:val="center"/>
    </w:pPr>
  </w:p>
  <w:p w:rsidR="00CF599F" w:rsidRDefault="00CF59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8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9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1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4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5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8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2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4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5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6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17"/>
  </w:num>
  <w:num w:numId="5">
    <w:abstractNumId w:val="26"/>
  </w:num>
  <w:num w:numId="6">
    <w:abstractNumId w:val="22"/>
  </w:num>
  <w:num w:numId="7">
    <w:abstractNumId w:val="15"/>
  </w:num>
  <w:num w:numId="8">
    <w:abstractNumId w:val="24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23"/>
  </w:num>
  <w:num w:numId="14">
    <w:abstractNumId w:val="9"/>
  </w:num>
  <w:num w:numId="15">
    <w:abstractNumId w:val="6"/>
  </w:num>
  <w:num w:numId="16">
    <w:abstractNumId w:val="27"/>
  </w:num>
  <w:num w:numId="17">
    <w:abstractNumId w:val="5"/>
  </w:num>
  <w:num w:numId="18">
    <w:abstractNumId w:val="11"/>
  </w:num>
  <w:num w:numId="19">
    <w:abstractNumId w:val="0"/>
  </w:num>
  <w:num w:numId="20">
    <w:abstractNumId w:val="1"/>
  </w:num>
  <w:num w:numId="21">
    <w:abstractNumId w:val="21"/>
  </w:num>
  <w:num w:numId="22">
    <w:abstractNumId w:val="7"/>
  </w:num>
  <w:num w:numId="23">
    <w:abstractNumId w:val="21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8"/>
  </w:num>
  <w:num w:numId="25">
    <w:abstractNumId w:val="21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28"/>
  </w:num>
  <w:num w:numId="27">
    <w:abstractNumId w:val="18"/>
  </w:num>
  <w:num w:numId="28">
    <w:abstractNumId w:val="19"/>
  </w:num>
  <w:num w:numId="2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5269"/>
    <w:rsid w:val="00016D0B"/>
    <w:rsid w:val="00023176"/>
    <w:rsid w:val="00023861"/>
    <w:rsid w:val="00024516"/>
    <w:rsid w:val="0002470D"/>
    <w:rsid w:val="00024F71"/>
    <w:rsid w:val="0002519E"/>
    <w:rsid w:val="00027B85"/>
    <w:rsid w:val="00030CCD"/>
    <w:rsid w:val="0003316E"/>
    <w:rsid w:val="00033BCE"/>
    <w:rsid w:val="000341F4"/>
    <w:rsid w:val="000348C0"/>
    <w:rsid w:val="00034F59"/>
    <w:rsid w:val="00035ED8"/>
    <w:rsid w:val="000368AE"/>
    <w:rsid w:val="00036988"/>
    <w:rsid w:val="00036E4A"/>
    <w:rsid w:val="000424C6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2D3E"/>
    <w:rsid w:val="0027323C"/>
    <w:rsid w:val="00274F0C"/>
    <w:rsid w:val="00275FB2"/>
    <w:rsid w:val="00276945"/>
    <w:rsid w:val="00280047"/>
    <w:rsid w:val="002817D7"/>
    <w:rsid w:val="00281E66"/>
    <w:rsid w:val="00283030"/>
    <w:rsid w:val="00283F6E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40B9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25BA5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21D5"/>
    <w:rsid w:val="004F2756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21A2E"/>
    <w:rsid w:val="007225EF"/>
    <w:rsid w:val="00722AE9"/>
    <w:rsid w:val="007242A1"/>
    <w:rsid w:val="007242C1"/>
    <w:rsid w:val="0072545A"/>
    <w:rsid w:val="00725827"/>
    <w:rsid w:val="00726283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40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1925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597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0A0B"/>
    <w:rsid w:val="00A81557"/>
    <w:rsid w:val="00A820C8"/>
    <w:rsid w:val="00A82A71"/>
    <w:rsid w:val="00A82EBE"/>
    <w:rsid w:val="00A8532A"/>
    <w:rsid w:val="00A85BDA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21F6"/>
    <w:rsid w:val="00AB47D8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630B"/>
    <w:rsid w:val="00B8728B"/>
    <w:rsid w:val="00B90E15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3549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42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99F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49CB"/>
    <w:rsid w:val="00E0593A"/>
    <w:rsid w:val="00E0745F"/>
    <w:rsid w:val="00E11B7F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52C0"/>
    <w:rsid w:val="00F56207"/>
    <w:rsid w:val="00F56F08"/>
    <w:rsid w:val="00F62088"/>
    <w:rsid w:val="00F62EF9"/>
    <w:rsid w:val="00F676C2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78&amp;dst=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7662&amp;dst=10000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15B5-6C4F-45BF-A6E4-6FE9EAF5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2025-07-08T11:39:00Z</cp:lastPrinted>
  <dcterms:created xsi:type="dcterms:W3CDTF">2025-07-08T11:56:00Z</dcterms:created>
  <dcterms:modified xsi:type="dcterms:W3CDTF">2025-07-08T11:56:00Z</dcterms:modified>
</cp:coreProperties>
</file>