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B4F2C" w:rsidRPr="00EB4F2C" w:rsidTr="008F647F">
        <w:trPr>
          <w:trHeight w:val="351"/>
          <w:jc w:val="right"/>
        </w:trPr>
        <w:tc>
          <w:tcPr>
            <w:tcW w:w="4076" w:type="dxa"/>
          </w:tcPr>
          <w:bookmarkStart w:id="0" w:name="_GoBack"/>
          <w:bookmarkEnd w:id="0"/>
          <w:p w:rsidR="00EB4F2C" w:rsidRPr="00EB4F2C" w:rsidRDefault="00513973" w:rsidP="008F647F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B4887" wp14:editId="051A323F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-502285</wp:posOffset>
                      </wp:positionV>
                      <wp:extent cx="285750" cy="3238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63.45pt;margin-top:-39.55pt;width:2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" fillcolor="white [3212]" strokecolor="white [3212]" strokeweight="2pt"/>
                  </w:pict>
                </mc:Fallback>
              </mc:AlternateContent>
            </w:r>
            <w:r w:rsidR="00EB4F2C" w:rsidRPr="00EB4F2C">
              <w:rPr>
                <w:b w:val="0"/>
                <w:szCs w:val="28"/>
              </w:rPr>
              <w:br w:type="page"/>
              <w:t>Приложение</w:t>
            </w:r>
          </w:p>
          <w:p w:rsidR="00EB4F2C" w:rsidRPr="00EB4F2C" w:rsidRDefault="00EB4F2C" w:rsidP="008F647F">
            <w:pPr>
              <w:pStyle w:val="1"/>
              <w:rPr>
                <w:b w:val="0"/>
                <w:color w:val="000000"/>
                <w:szCs w:val="28"/>
              </w:rPr>
            </w:pPr>
            <w:r w:rsidRPr="00EB4F2C">
              <w:rPr>
                <w:b w:val="0"/>
                <w:color w:val="000000"/>
                <w:szCs w:val="28"/>
              </w:rPr>
              <w:t>УТВЕРЖДЕНО</w:t>
            </w:r>
          </w:p>
        </w:tc>
      </w:tr>
      <w:tr w:rsidR="00EB4F2C" w:rsidRPr="00EB4F2C" w:rsidTr="008F647F">
        <w:trPr>
          <w:trHeight w:val="1235"/>
          <w:jc w:val="right"/>
        </w:trPr>
        <w:tc>
          <w:tcPr>
            <w:tcW w:w="4076" w:type="dxa"/>
          </w:tcPr>
          <w:p w:rsidR="00EB4F2C" w:rsidRPr="00EB4F2C" w:rsidRDefault="00EB4F2C" w:rsidP="008F647F">
            <w:pPr>
              <w:jc w:val="center"/>
              <w:rPr>
                <w:color w:val="000000"/>
                <w:szCs w:val="28"/>
              </w:rPr>
            </w:pPr>
            <w:r w:rsidRPr="00EB4F2C">
              <w:rPr>
                <w:color w:val="000000"/>
                <w:szCs w:val="28"/>
              </w:rPr>
              <w:t>распоряжением Главы</w:t>
            </w:r>
          </w:p>
          <w:p w:rsidR="00EB4F2C" w:rsidRPr="00EB4F2C" w:rsidRDefault="00EB4F2C" w:rsidP="008F647F">
            <w:pPr>
              <w:jc w:val="center"/>
              <w:rPr>
                <w:color w:val="000000"/>
                <w:szCs w:val="28"/>
              </w:rPr>
            </w:pPr>
            <w:r w:rsidRPr="00EB4F2C">
              <w:rPr>
                <w:color w:val="000000"/>
                <w:szCs w:val="28"/>
              </w:rPr>
              <w:t>муниципального образования</w:t>
            </w:r>
          </w:p>
          <w:p w:rsidR="00EB4F2C" w:rsidRPr="00EB4F2C" w:rsidRDefault="00EB4F2C" w:rsidP="008F647F">
            <w:pPr>
              <w:jc w:val="center"/>
              <w:rPr>
                <w:color w:val="000000"/>
                <w:szCs w:val="28"/>
              </w:rPr>
            </w:pPr>
            <w:r w:rsidRPr="00EB4F2C">
              <w:rPr>
                <w:color w:val="000000"/>
                <w:szCs w:val="28"/>
              </w:rPr>
              <w:t>"Город Архангельск"</w:t>
            </w:r>
          </w:p>
          <w:p w:rsidR="00EB4F2C" w:rsidRPr="00EB4F2C" w:rsidRDefault="00EB4F2C" w:rsidP="002E75CA">
            <w:pPr>
              <w:jc w:val="center"/>
              <w:rPr>
                <w:color w:val="000000"/>
                <w:szCs w:val="28"/>
              </w:rPr>
            </w:pPr>
            <w:r w:rsidRPr="00EB4F2C">
              <w:rPr>
                <w:color w:val="000000"/>
                <w:szCs w:val="28"/>
              </w:rPr>
              <w:t xml:space="preserve">от </w:t>
            </w:r>
            <w:r w:rsidR="002E75CA">
              <w:rPr>
                <w:color w:val="000000"/>
                <w:szCs w:val="28"/>
              </w:rPr>
              <w:t>21.03.2019 № 766р</w:t>
            </w:r>
          </w:p>
        </w:tc>
      </w:tr>
    </w:tbl>
    <w:p w:rsidR="00EB4F2C" w:rsidRPr="00EB4F2C" w:rsidRDefault="00EB4F2C" w:rsidP="00EB4F2C">
      <w:pPr>
        <w:pStyle w:val="21"/>
        <w:ind w:firstLine="0"/>
        <w:jc w:val="center"/>
        <w:rPr>
          <w:sz w:val="48"/>
          <w:szCs w:val="48"/>
        </w:rPr>
      </w:pPr>
    </w:p>
    <w:p w:rsidR="00EB4F2C" w:rsidRPr="00EB4F2C" w:rsidRDefault="00EB4F2C" w:rsidP="00EB4F2C">
      <w:pPr>
        <w:pStyle w:val="21"/>
        <w:ind w:firstLine="0"/>
        <w:jc w:val="center"/>
        <w:rPr>
          <w:b/>
        </w:rPr>
      </w:pPr>
      <w:r w:rsidRPr="00EB4F2C">
        <w:rPr>
          <w:b/>
        </w:rPr>
        <w:t xml:space="preserve">ТЕХНИЧЕСКОЕ ЗАДАНИЕ </w:t>
      </w:r>
    </w:p>
    <w:p w:rsidR="00EB4F2C" w:rsidRPr="00EB4F2C" w:rsidRDefault="00EB4F2C" w:rsidP="00EB4F2C">
      <w:pPr>
        <w:jc w:val="center"/>
        <w:rPr>
          <w:b/>
          <w:szCs w:val="28"/>
        </w:rPr>
      </w:pPr>
      <w:r w:rsidRPr="00EB4F2C">
        <w:rPr>
          <w:b/>
          <w:szCs w:val="28"/>
        </w:rPr>
        <w:t xml:space="preserve">на подготовку документации по планировке территории </w:t>
      </w:r>
      <w:r>
        <w:rPr>
          <w:b/>
          <w:szCs w:val="28"/>
        </w:rPr>
        <w:br/>
      </w:r>
      <w:r w:rsidRPr="00EB4F2C">
        <w:rPr>
          <w:b/>
          <w:color w:val="000000"/>
          <w:szCs w:val="28"/>
        </w:rPr>
        <w:t xml:space="preserve">муниципального образования "Город Архангельск" </w:t>
      </w:r>
      <w:r>
        <w:rPr>
          <w:b/>
          <w:color w:val="000000"/>
          <w:szCs w:val="28"/>
        </w:rPr>
        <w:br/>
      </w:r>
      <w:r w:rsidRPr="00EB4F2C">
        <w:rPr>
          <w:b/>
          <w:szCs w:val="28"/>
        </w:rPr>
        <w:t xml:space="preserve">в границах </w:t>
      </w:r>
      <w:r w:rsidR="00E77075">
        <w:rPr>
          <w:b/>
          <w:szCs w:val="28"/>
        </w:rPr>
        <w:t>ул. Овощной, просп. Московского</w:t>
      </w:r>
      <w:r w:rsidRPr="00EB4F2C">
        <w:rPr>
          <w:b/>
          <w:szCs w:val="28"/>
        </w:rPr>
        <w:t xml:space="preserve">, </w:t>
      </w:r>
      <w:r w:rsidR="00E77075">
        <w:rPr>
          <w:b/>
          <w:szCs w:val="28"/>
        </w:rPr>
        <w:t xml:space="preserve">ул. Полины </w:t>
      </w:r>
      <w:r w:rsidRPr="00EB4F2C">
        <w:rPr>
          <w:b/>
          <w:szCs w:val="28"/>
        </w:rPr>
        <w:t xml:space="preserve">Осипенко </w:t>
      </w:r>
      <w:r>
        <w:rPr>
          <w:b/>
          <w:szCs w:val="28"/>
        </w:rPr>
        <w:br/>
      </w:r>
      <w:r w:rsidRPr="00EB4F2C">
        <w:rPr>
          <w:b/>
          <w:szCs w:val="28"/>
        </w:rPr>
        <w:t xml:space="preserve">и </w:t>
      </w:r>
      <w:r w:rsidR="00E77075">
        <w:rPr>
          <w:b/>
          <w:szCs w:val="28"/>
        </w:rPr>
        <w:t xml:space="preserve">ул. Федора </w:t>
      </w:r>
      <w:r w:rsidRPr="00EB4F2C">
        <w:rPr>
          <w:b/>
          <w:szCs w:val="28"/>
        </w:rPr>
        <w:t>Абрамова площадью 4,8825 га</w:t>
      </w:r>
    </w:p>
    <w:p w:rsidR="00EB4F2C" w:rsidRPr="00F51C74" w:rsidRDefault="00EB4F2C" w:rsidP="00EB4F2C">
      <w:pPr>
        <w:pStyle w:val="21"/>
        <w:ind w:firstLine="0"/>
        <w:jc w:val="center"/>
        <w:rPr>
          <w:sz w:val="36"/>
          <w:szCs w:val="48"/>
        </w:rPr>
      </w:pP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Наименование (вид) градостроительной документации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 w:rsidR="00F51C74">
        <w:br/>
      </w:r>
      <w:r w:rsidR="00E77075" w:rsidRPr="00F51C74">
        <w:rPr>
          <w:spacing w:val="-2"/>
        </w:rPr>
        <w:t>ул. Овощной, просп. Московского</w:t>
      </w:r>
      <w:r w:rsidRPr="00F51C74">
        <w:rPr>
          <w:spacing w:val="-2"/>
        </w:rPr>
        <w:t xml:space="preserve">, </w:t>
      </w:r>
      <w:r w:rsidR="00E77075" w:rsidRPr="00F51C74">
        <w:rPr>
          <w:spacing w:val="-2"/>
        </w:rPr>
        <w:t xml:space="preserve">ул. Полины </w:t>
      </w:r>
      <w:r w:rsidRPr="00F51C74">
        <w:rPr>
          <w:spacing w:val="-2"/>
        </w:rPr>
        <w:t xml:space="preserve">Осипенко и </w:t>
      </w:r>
      <w:r w:rsidR="00E77075" w:rsidRPr="00F51C74">
        <w:rPr>
          <w:spacing w:val="-2"/>
        </w:rPr>
        <w:t xml:space="preserve">ул. Федора </w:t>
      </w:r>
      <w:r w:rsidRPr="00F51C74">
        <w:rPr>
          <w:spacing w:val="-2"/>
        </w:rPr>
        <w:t>Абрамова</w:t>
      </w:r>
      <w:r w:rsidRPr="00F51C74">
        <w:t xml:space="preserve"> площадью 4,8825 га (далее – документация по планировке территории).</w:t>
      </w:r>
    </w:p>
    <w:p w:rsidR="00EB4F2C" w:rsidRPr="00F51C74" w:rsidRDefault="00F51C74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Организация-</w:t>
      </w:r>
      <w:r w:rsidR="00EB4F2C" w:rsidRPr="00F51C74">
        <w:t>заказчик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Подготовку документации по планировке территории осуществляет ООО "Зевс" (зарегистрированное Инспекцией Федеральной налоговой службы </w:t>
      </w:r>
      <w:r w:rsidR="00F51C74">
        <w:br/>
      </w:r>
      <w:r w:rsidRPr="00F51C74">
        <w:t>по г.</w:t>
      </w:r>
      <w:r w:rsidR="00F51C74">
        <w:t xml:space="preserve"> </w:t>
      </w:r>
      <w:r w:rsidRPr="00F51C74">
        <w:t>Архангельску 17 августа 2016 г</w:t>
      </w:r>
      <w:r w:rsidR="00F51C74">
        <w:t>ода</w:t>
      </w:r>
      <w:r w:rsidRPr="00F51C74">
        <w:t xml:space="preserve"> за основным государственным регистрационным номером 1162901060882, ИНН 2901279591).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Проектная организация</w:t>
      </w:r>
    </w:p>
    <w:p w:rsidR="00EB4F2C" w:rsidRPr="00F51C74" w:rsidRDefault="00F51C74" w:rsidP="00F51C74">
      <w:pPr>
        <w:pStyle w:val="21"/>
        <w:tabs>
          <w:tab w:val="left" w:pos="993"/>
        </w:tabs>
      </w:pPr>
      <w:r>
        <w:t>Определяется организацией-</w:t>
      </w:r>
      <w:r w:rsidR="00EB4F2C" w:rsidRPr="00F51C74">
        <w:t>заказчиком.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Назначение документации</w:t>
      </w:r>
    </w:p>
    <w:p w:rsidR="00EB4F2C" w:rsidRPr="00F51C74" w:rsidRDefault="00EB4F2C" w:rsidP="00F51C7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51C74">
        <w:rPr>
          <w:szCs w:val="28"/>
        </w:rPr>
        <w:t xml:space="preserve">Подготовка документации по планировке территории осуществляется </w:t>
      </w:r>
      <w:r w:rsidR="00F51C74">
        <w:rPr>
          <w:szCs w:val="28"/>
        </w:rPr>
        <w:br/>
      </w:r>
      <w:r w:rsidRPr="00F51C74">
        <w:rPr>
          <w:szCs w:val="28"/>
        </w:rPr>
        <w:t xml:space="preserve">для </w:t>
      </w:r>
      <w:r w:rsidRPr="00F51C74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F51C74">
        <w:rPr>
          <w:szCs w:val="28"/>
        </w:rPr>
        <w:t xml:space="preserve">в границах </w:t>
      </w:r>
      <w:r w:rsidR="00E77075" w:rsidRPr="00F51C74">
        <w:rPr>
          <w:szCs w:val="28"/>
        </w:rPr>
        <w:t>ул. Овощной, просп. Московского</w:t>
      </w:r>
      <w:r w:rsidRPr="00F51C74">
        <w:rPr>
          <w:szCs w:val="28"/>
        </w:rPr>
        <w:t xml:space="preserve">, </w:t>
      </w:r>
      <w:r w:rsidR="00E77075" w:rsidRPr="00F51C74">
        <w:rPr>
          <w:szCs w:val="28"/>
        </w:rPr>
        <w:t xml:space="preserve">ул. Полины </w:t>
      </w:r>
      <w:r w:rsidRPr="00F51C74">
        <w:rPr>
          <w:szCs w:val="28"/>
        </w:rPr>
        <w:t xml:space="preserve">Осипенко </w:t>
      </w:r>
      <w:r w:rsidRPr="00F51C74">
        <w:rPr>
          <w:szCs w:val="28"/>
        </w:rPr>
        <w:br/>
        <w:t xml:space="preserve">и </w:t>
      </w:r>
      <w:r w:rsidR="00E77075" w:rsidRPr="00F51C74">
        <w:rPr>
          <w:szCs w:val="28"/>
        </w:rPr>
        <w:t xml:space="preserve">ул. Федора </w:t>
      </w:r>
      <w:r w:rsidRPr="00F51C74">
        <w:rPr>
          <w:szCs w:val="28"/>
        </w:rPr>
        <w:t>Абрамова.</w:t>
      </w:r>
    </w:p>
    <w:p w:rsidR="00EB4F2C" w:rsidRPr="00F51C74" w:rsidRDefault="00EB4F2C" w:rsidP="00F51C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1C74">
        <w:rPr>
          <w:spacing w:val="-2"/>
          <w:szCs w:val="28"/>
        </w:rPr>
        <w:t>Нормативно-правовая база для подготовки документации по планировке</w:t>
      </w:r>
      <w:r w:rsidRPr="00F51C74">
        <w:rPr>
          <w:szCs w:val="28"/>
        </w:rPr>
        <w:t xml:space="preserve"> территории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Требования к подготовке документации по планировке территории</w:t>
      </w:r>
    </w:p>
    <w:p w:rsidR="00EB4F2C" w:rsidRPr="00F51C74" w:rsidRDefault="00EB4F2C" w:rsidP="00F51C74">
      <w:pPr>
        <w:pStyle w:val="21"/>
      </w:pPr>
      <w:r w:rsidRPr="00F51C74">
        <w:lastRenderedPageBreak/>
        <w:t xml:space="preserve">Подготовка документации по планировке территории осуществляется </w:t>
      </w:r>
      <w:r w:rsidRPr="00F51C74">
        <w:br/>
        <w:t>в два этапа:</w:t>
      </w:r>
    </w:p>
    <w:p w:rsidR="00EB4F2C" w:rsidRPr="00F51C74" w:rsidRDefault="00EB4F2C" w:rsidP="00F51C74">
      <w:pPr>
        <w:pStyle w:val="21"/>
      </w:pPr>
      <w:r w:rsidRPr="00F51C74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 месяцев со дня вступления в силу данного распоряжения;</w:t>
      </w:r>
    </w:p>
    <w:p w:rsidR="00EB4F2C" w:rsidRPr="00F51C74" w:rsidRDefault="00EB4F2C" w:rsidP="00F51C74">
      <w:pPr>
        <w:pStyle w:val="21"/>
      </w:pPr>
      <w:r w:rsidRPr="00F51C74">
        <w:t xml:space="preserve">II этап. Подготовка и сдача документации по планировке территории </w:t>
      </w:r>
      <w:r w:rsidRPr="00F51C74">
        <w:br/>
        <w:t>и в течение 4 месяцев с момента согласования эскизного проекта.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Документацию по планировке территории подготовить в соответствии </w:t>
      </w:r>
      <w:r w:rsidRPr="00F51C74">
        <w:br/>
      </w:r>
      <w:r w:rsidRPr="00F51C74">
        <w:rPr>
          <w:spacing w:val="-8"/>
        </w:rPr>
        <w:t>с техническими регламентами, нормами отвода земельных участков для конкретных</w:t>
      </w:r>
      <w:r w:rsidRPr="00F51C74">
        <w:t xml:space="preserve"> </w:t>
      </w:r>
      <w:r w:rsidRPr="00F51C74">
        <w:rPr>
          <w:spacing w:val="-2"/>
        </w:rPr>
        <w:t>видов деятельности, установленными в соответствии с федеральными законами.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При разработке проекта планировки территории учесть основные положения проекта планировки района "Майская горка" муниципального образования "Город Архангельск", утвержденного распоряжением мэра города Архангельска от 20.02.2015 № 425р (с изменениями). </w:t>
      </w:r>
    </w:p>
    <w:p w:rsidR="00EB4F2C" w:rsidRPr="00F51C74" w:rsidRDefault="00EB4F2C" w:rsidP="00F51C74">
      <w:pPr>
        <w:pStyle w:val="21"/>
        <w:keepNext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Объект проектирования, его основные характеристики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Территория проектирования площадью 4,8825 га расположена в границах </w:t>
      </w:r>
      <w:r w:rsidR="00E77075" w:rsidRPr="00F51C74">
        <w:rPr>
          <w:spacing w:val="-4"/>
        </w:rPr>
        <w:t>ул. Овощной, просп. Московского</w:t>
      </w:r>
      <w:r w:rsidRPr="00F51C74">
        <w:rPr>
          <w:spacing w:val="-4"/>
        </w:rPr>
        <w:t xml:space="preserve">, </w:t>
      </w:r>
      <w:r w:rsidR="00E77075" w:rsidRPr="00F51C74">
        <w:rPr>
          <w:spacing w:val="-4"/>
        </w:rPr>
        <w:t xml:space="preserve">ул. Полины </w:t>
      </w:r>
      <w:r w:rsidRPr="00F51C74">
        <w:rPr>
          <w:spacing w:val="-4"/>
        </w:rPr>
        <w:t xml:space="preserve">Осипенко и </w:t>
      </w:r>
      <w:r w:rsidR="00E77075" w:rsidRPr="00F51C74">
        <w:rPr>
          <w:spacing w:val="-4"/>
        </w:rPr>
        <w:t xml:space="preserve">ул. Федора </w:t>
      </w:r>
      <w:r w:rsidRPr="00F51C74">
        <w:rPr>
          <w:spacing w:val="-4"/>
        </w:rPr>
        <w:t>Абрамова.</w:t>
      </w:r>
      <w:r w:rsidRPr="00F51C74">
        <w:t xml:space="preserve"> 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>Требования к составу и содержанию работ</w:t>
      </w:r>
    </w:p>
    <w:p w:rsidR="00EB4F2C" w:rsidRPr="00F51C74" w:rsidRDefault="00EB4F2C" w:rsidP="00F51C74">
      <w:pPr>
        <w:pStyle w:val="21"/>
      </w:pPr>
      <w:r w:rsidRPr="00F51C74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B4F2C" w:rsidRPr="00F51C74" w:rsidRDefault="00EB4F2C" w:rsidP="00F51C74">
      <w:pPr>
        <w:pStyle w:val="21"/>
      </w:pPr>
      <w:r w:rsidRPr="00F51C74">
        <w:t>Основная часть проекта планировки территории включает в себя:</w:t>
      </w:r>
    </w:p>
    <w:p w:rsidR="00EB4F2C" w:rsidRPr="00F51C74" w:rsidRDefault="00EB4F2C" w:rsidP="00F51C74">
      <w:pPr>
        <w:pStyle w:val="21"/>
        <w:rPr>
          <w:spacing w:val="-2"/>
        </w:rPr>
      </w:pPr>
      <w:r w:rsidRPr="00F51C74">
        <w:rPr>
          <w:spacing w:val="-2"/>
        </w:rPr>
        <w:t>а) чертеж или чертежи планировки территории, на которых отображаются:</w:t>
      </w:r>
    </w:p>
    <w:p w:rsidR="00EB4F2C" w:rsidRPr="00F51C74" w:rsidRDefault="00EB4F2C" w:rsidP="00F51C74">
      <w:pPr>
        <w:pStyle w:val="21"/>
      </w:pPr>
      <w:r w:rsidRPr="00F51C74">
        <w:t>красные линии;</w:t>
      </w:r>
    </w:p>
    <w:p w:rsidR="00EB4F2C" w:rsidRPr="00F51C74" w:rsidRDefault="00EB4F2C" w:rsidP="00F51C74">
      <w:pPr>
        <w:pStyle w:val="21"/>
      </w:pPr>
      <w:r w:rsidRPr="00F51C74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B4F2C" w:rsidRPr="00F51C74" w:rsidRDefault="00EB4F2C" w:rsidP="00F51C74">
      <w:pPr>
        <w:pStyle w:val="21"/>
      </w:pPr>
      <w:r w:rsidRPr="00F51C74">
        <w:t>границы зон планируемого размещения объектов капитального строительства;</w:t>
      </w:r>
    </w:p>
    <w:p w:rsidR="00EB4F2C" w:rsidRPr="00F51C74" w:rsidRDefault="00EB4F2C" w:rsidP="00F51C74">
      <w:pPr>
        <w:pStyle w:val="21"/>
      </w:pPr>
      <w:r w:rsidRPr="00F51C74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>б)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B4F2C" w:rsidRPr="00F51C74" w:rsidRDefault="00EB4F2C" w:rsidP="00F51C74">
      <w:pPr>
        <w:pStyle w:val="21"/>
      </w:pPr>
      <w:r w:rsidRPr="00F51C74">
        <w:t xml:space="preserve">Материалы по обоснованию проекта планировки территории включают </w:t>
      </w:r>
      <w:r w:rsidRPr="00F51C74">
        <w:br/>
        <w:t>в себя материалы в графической форме и пояснительную записку.</w:t>
      </w:r>
    </w:p>
    <w:p w:rsidR="00EB4F2C" w:rsidRDefault="00EB4F2C" w:rsidP="00F51C74">
      <w:pPr>
        <w:pStyle w:val="21"/>
      </w:pPr>
      <w:r w:rsidRPr="00F51C74">
        <w:rPr>
          <w:spacing w:val="-4"/>
        </w:rPr>
        <w:t>Материалы по обоснованию проекта планировки территории в графической</w:t>
      </w:r>
      <w:r w:rsidRPr="00F51C74">
        <w:t xml:space="preserve"> форме содержат: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>1) схему расположения элемента планировочной структуры;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40287">
        <w:rPr>
          <w:spacing w:val="-6"/>
        </w:rPr>
        <w:t>2) схему использования территории в период подготовки проекта планировки</w:t>
      </w:r>
      <w:r w:rsidRPr="00F51C74">
        <w:t xml:space="preserve"> территории;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lastRenderedPageBreak/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>4) схему границ территорий объектов культурного наследия;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>5) схему границ зон с особыми условиями использования территорий;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>6) схему вертикальной планировки и инженерной подготовки территории;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51C74">
        <w:t xml:space="preserve">7) иные материалы в графической форме для обоснования положений </w:t>
      </w:r>
      <w:r w:rsidRPr="00F51C74">
        <w:br/>
        <w:t>о планировке территории.</w:t>
      </w:r>
    </w:p>
    <w:p w:rsidR="00EB4F2C" w:rsidRPr="00F51C74" w:rsidRDefault="00EB4F2C" w:rsidP="00F51C74">
      <w:pPr>
        <w:pStyle w:val="21"/>
        <w:rPr>
          <w:color w:val="auto"/>
        </w:rPr>
      </w:pPr>
      <w:r w:rsidRPr="00F51C74">
        <w:t xml:space="preserve">Пояснительная записка содержит описание и обоснование положений, </w:t>
      </w:r>
      <w:r w:rsidRPr="00F51C74">
        <w:rPr>
          <w:color w:val="auto"/>
        </w:rPr>
        <w:t>касающихся: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40287">
        <w:rPr>
          <w:spacing w:val="-6"/>
        </w:rPr>
        <w:t>1) определения параметров планируемого строительства систем социального,</w:t>
      </w:r>
      <w:r w:rsidRPr="00F51C74">
        <w:t xml:space="preserve"> </w:t>
      </w:r>
      <w:r w:rsidRPr="00F40287">
        <w:rPr>
          <w:spacing w:val="-8"/>
        </w:rPr>
        <w:t>транспортного обслуживания и инженерно-технического обеспечения, необходимых</w:t>
      </w:r>
      <w:r w:rsidRPr="00F51C74">
        <w:t xml:space="preserve"> для развития территории;</w:t>
      </w:r>
    </w:p>
    <w:p w:rsidR="00EB4F2C" w:rsidRPr="00F51C74" w:rsidRDefault="00EB4F2C" w:rsidP="00F51C74">
      <w:pPr>
        <w:pStyle w:val="ConsPlusNormal"/>
        <w:ind w:firstLine="709"/>
        <w:jc w:val="both"/>
      </w:pPr>
      <w:r w:rsidRPr="00F40287">
        <w:rPr>
          <w:spacing w:val="-6"/>
        </w:rPr>
        <w:t>2) защиты территории от чрезвычайных ситуаций природного и техногенного</w:t>
      </w:r>
      <w:r w:rsidRPr="00F51C74">
        <w:t xml:space="preserve"> характера, проведения мероприятий по гражданской обороне и обеспечению пожарной безопасности;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3) иных вопросов планировки территории.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Проект межевания территории включает в себя чертежи межевания территории, на которых отображаются:</w:t>
      </w:r>
    </w:p>
    <w:p w:rsidR="00EB4F2C" w:rsidRPr="00F40287" w:rsidRDefault="00EB4F2C" w:rsidP="00F51C74">
      <w:pPr>
        <w:pStyle w:val="21"/>
        <w:tabs>
          <w:tab w:val="left" w:pos="851"/>
        </w:tabs>
        <w:rPr>
          <w:spacing w:val="-4"/>
        </w:rPr>
      </w:pPr>
      <w:r w:rsidRPr="00F40287">
        <w:rPr>
          <w:spacing w:val="-4"/>
        </w:rPr>
        <w:t>1) красные линии, утвержденные в составе проекта планировки территории;</w:t>
      </w:r>
    </w:p>
    <w:p w:rsidR="00EB4F2C" w:rsidRPr="00F51C74" w:rsidRDefault="00EB4F2C" w:rsidP="00F51C74">
      <w:pPr>
        <w:pStyle w:val="21"/>
        <w:tabs>
          <w:tab w:val="left" w:pos="851"/>
        </w:tabs>
      </w:pPr>
      <w:r w:rsidRPr="00F40287">
        <w:rPr>
          <w:spacing w:val="-4"/>
        </w:rPr>
        <w:t>2) линии отступа от красных линий в целях определения места допустимого</w:t>
      </w:r>
      <w:r w:rsidRPr="00F51C74">
        <w:t xml:space="preserve"> размещения зданий, строений, сооружений;</w:t>
      </w:r>
    </w:p>
    <w:p w:rsidR="00EB4F2C" w:rsidRPr="00F51C74" w:rsidRDefault="00EB4F2C" w:rsidP="00F51C74">
      <w:pPr>
        <w:pStyle w:val="21"/>
        <w:tabs>
          <w:tab w:val="left" w:pos="851"/>
        </w:tabs>
      </w:pPr>
      <w:r w:rsidRPr="00F40287">
        <w:rPr>
          <w:spacing w:val="-2"/>
        </w:rPr>
        <w:t>3) границы образуемых и изменяемых земельных участков на кадастровом</w:t>
      </w:r>
      <w:r w:rsidRPr="00F51C74">
        <w:t xml:space="preserve"> плане территории, условные номера образуемых земельных участков;</w:t>
      </w:r>
    </w:p>
    <w:p w:rsidR="00EB4F2C" w:rsidRPr="00F51C74" w:rsidRDefault="00EB4F2C" w:rsidP="00F51C74">
      <w:pPr>
        <w:pStyle w:val="21"/>
        <w:tabs>
          <w:tab w:val="left" w:pos="851"/>
        </w:tabs>
      </w:pPr>
      <w:r w:rsidRPr="00F51C74">
        <w:t>4) границы территорий объектов культурного наследия;</w:t>
      </w:r>
    </w:p>
    <w:p w:rsidR="00EB4F2C" w:rsidRPr="00F51C74" w:rsidRDefault="00EB4F2C" w:rsidP="00F51C74">
      <w:pPr>
        <w:pStyle w:val="21"/>
        <w:tabs>
          <w:tab w:val="left" w:pos="851"/>
        </w:tabs>
      </w:pPr>
      <w:r w:rsidRPr="00F51C74">
        <w:t>5) границы зон с особыми условиями использования территорий;</w:t>
      </w:r>
    </w:p>
    <w:p w:rsidR="00EB4F2C" w:rsidRPr="00F51C74" w:rsidRDefault="00EB4F2C" w:rsidP="00F51C74">
      <w:pPr>
        <w:pStyle w:val="21"/>
        <w:tabs>
          <w:tab w:val="left" w:pos="851"/>
        </w:tabs>
      </w:pPr>
      <w:r w:rsidRPr="00F51C74">
        <w:t>6) границы зон действия публичных сервитутов.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Проект межевания включает в себя чертежи межевания территории,</w:t>
      </w:r>
      <w:r w:rsidR="00F51C74">
        <w:t xml:space="preserve"> </w:t>
      </w:r>
      <w:r w:rsidR="00F40287">
        <w:br/>
      </w:r>
      <w:r w:rsidRPr="00F51C74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В проекте межевания территории должны быть указаны: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1) площадь образуемых и изменяемых земельных участков и их частей;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3) вид разрешенного использования образуемых земельных участков.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F51C74">
        <w:t xml:space="preserve">Требования к результатам работы </w:t>
      </w:r>
    </w:p>
    <w:p w:rsidR="00EB4F2C" w:rsidRPr="00F51C74" w:rsidRDefault="00EB4F2C" w:rsidP="00F40287">
      <w:pPr>
        <w:pStyle w:val="21"/>
        <w:tabs>
          <w:tab w:val="left" w:pos="993"/>
        </w:tabs>
      </w:pPr>
      <w:r w:rsidRPr="00F51C74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Pr="00F51C74">
        <w:br/>
        <w:t>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lastRenderedPageBreak/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F51C74">
        <w:br/>
        <w:t xml:space="preserve">в сфере градостроительства. 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Pr="00F40287">
        <w:t xml:space="preserve">ствоваться требованиями законодательства Российской Федерации </w:t>
      </w:r>
      <w:r w:rsidR="00F40287">
        <w:br/>
      </w:r>
      <w:r w:rsidRPr="00F40287">
        <w:t>о государственной</w:t>
      </w:r>
      <w:r w:rsidRPr="00F51C74">
        <w:t xml:space="preserve"> тайне в объеме и порядке, которые установлены Правительством Российской Федерации.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Подготовка документации по планировке территории осуществляется </w:t>
      </w:r>
      <w:r w:rsidRPr="00F51C74">
        <w:br/>
        <w:t xml:space="preserve">в соответствии с системой координат, используемой для ведения </w:t>
      </w:r>
      <w:proofErr w:type="spellStart"/>
      <w:r w:rsidRPr="00F51C74">
        <w:t>государ</w:t>
      </w:r>
      <w:r w:rsidR="00F40287">
        <w:t>-</w:t>
      </w:r>
      <w:r w:rsidRPr="00F51C74">
        <w:t>ственного</w:t>
      </w:r>
      <w:proofErr w:type="spellEnd"/>
      <w:r w:rsidRPr="00F51C74">
        <w:t xml:space="preserve"> кадастра недвижимости.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>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F51C74">
        <w:t>ИнГео</w:t>
      </w:r>
      <w:proofErr w:type="spellEnd"/>
      <w:r w:rsidRPr="00F51C74">
        <w:t xml:space="preserve">". 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F51C74">
        <w:t>Word</w:t>
      </w:r>
      <w:proofErr w:type="spellEnd"/>
      <w:r w:rsidRPr="00F51C74">
        <w:t xml:space="preserve">, табличные – </w:t>
      </w:r>
      <w:proofErr w:type="spellStart"/>
      <w:r w:rsidRPr="00F51C74">
        <w:t>Excel</w:t>
      </w:r>
      <w:proofErr w:type="spellEnd"/>
      <w:r w:rsidRPr="00F51C74">
        <w:t xml:space="preserve">. Графические материалы проекта межевания территории выполняются в масштабе 1:5000 – 1:2000 – 1:1000. </w:t>
      </w:r>
    </w:p>
    <w:p w:rsidR="00EB4F2C" w:rsidRPr="00F51C74" w:rsidRDefault="00EB4F2C" w:rsidP="00F51C74">
      <w:pPr>
        <w:pStyle w:val="21"/>
        <w:tabs>
          <w:tab w:val="left" w:pos="993"/>
        </w:tabs>
      </w:pPr>
      <w:r w:rsidRPr="00F51C74">
        <w:t xml:space="preserve">Документация по планировке территории на бумажной основе и </w:t>
      </w:r>
      <w:r w:rsidRPr="00F51C74">
        <w:br/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EB4F2C" w:rsidRPr="00F51C74" w:rsidRDefault="00EB4F2C" w:rsidP="00F51C74">
      <w:pPr>
        <w:pStyle w:val="21"/>
        <w:numPr>
          <w:ilvl w:val="0"/>
          <w:numId w:val="4"/>
        </w:numPr>
        <w:tabs>
          <w:tab w:val="left" w:pos="1134"/>
        </w:tabs>
        <w:ind w:left="0" w:firstLine="709"/>
      </w:pPr>
      <w:r w:rsidRPr="00F51C74">
        <w:t xml:space="preserve"> Порядок проведения согласования документации по планировке территории</w:t>
      </w:r>
    </w:p>
    <w:p w:rsidR="00EB4F2C" w:rsidRPr="00F51C74" w:rsidRDefault="00EB4F2C" w:rsidP="00F51C74">
      <w:pPr>
        <w:pStyle w:val="21"/>
        <w:rPr>
          <w:color w:val="auto"/>
        </w:rPr>
      </w:pPr>
      <w:r w:rsidRPr="00F51C74">
        <w:t>Документация по планировке территории</w:t>
      </w:r>
      <w:r w:rsidRPr="00F51C74">
        <w:rPr>
          <w:color w:val="auto"/>
        </w:rPr>
        <w:t xml:space="preserve"> после подготовки должна быть согласована разработчиком в следующем порядке:</w:t>
      </w:r>
    </w:p>
    <w:p w:rsidR="00EB4F2C" w:rsidRPr="00F51C74" w:rsidRDefault="00F40287" w:rsidP="00F51C74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EB4F2C" w:rsidRPr="00F51C7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EB4F2C" w:rsidRPr="00F51C74" w:rsidRDefault="00F40287" w:rsidP="00F51C74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EB4F2C" w:rsidRPr="00F51C74">
        <w:rPr>
          <w:color w:val="auto"/>
        </w:rPr>
        <w:t>министерством имущественных отношений Архангельской области;</w:t>
      </w:r>
    </w:p>
    <w:p w:rsidR="00EB4F2C" w:rsidRPr="00F51C74" w:rsidRDefault="00F40287" w:rsidP="00F51C74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EB4F2C" w:rsidRPr="00F51C74">
        <w:rPr>
          <w:color w:val="auto"/>
        </w:rPr>
        <w:t>правообладателями изменяемых земельных участков;</w:t>
      </w:r>
    </w:p>
    <w:p w:rsidR="00EB4F2C" w:rsidRPr="00F51C74" w:rsidRDefault="00F40287" w:rsidP="00F51C74">
      <w:pPr>
        <w:pStyle w:val="21"/>
        <w:rPr>
          <w:color w:val="auto"/>
        </w:rPr>
      </w:pPr>
      <w:r>
        <w:t xml:space="preserve">с </w:t>
      </w:r>
      <w:r w:rsidR="00EB4F2C" w:rsidRPr="00F51C74">
        <w:t xml:space="preserve">другими заинтересованными организациями в соответствии с </w:t>
      </w:r>
      <w:proofErr w:type="spellStart"/>
      <w:r w:rsidR="00EB4F2C" w:rsidRPr="00F51C74">
        <w:t>требова-ниями</w:t>
      </w:r>
      <w:proofErr w:type="spellEnd"/>
      <w:r w:rsidR="00EB4F2C" w:rsidRPr="00F51C74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="00EB4F2C" w:rsidRPr="00F51C74">
        <w:rPr>
          <w:color w:val="auto"/>
        </w:rPr>
        <w:t>.</w:t>
      </w:r>
    </w:p>
    <w:p w:rsidR="00EB4F2C" w:rsidRPr="00EB4F2C" w:rsidRDefault="00EB4F2C" w:rsidP="00EB4F2C">
      <w:pPr>
        <w:pStyle w:val="21"/>
        <w:rPr>
          <w:color w:val="auto"/>
        </w:rPr>
      </w:pPr>
    </w:p>
    <w:p w:rsidR="00EB4F2C" w:rsidRPr="00EB4F2C" w:rsidRDefault="00EB4F2C" w:rsidP="00EB4F2C">
      <w:pPr>
        <w:pStyle w:val="21"/>
        <w:rPr>
          <w:color w:val="auto"/>
        </w:rPr>
      </w:pPr>
    </w:p>
    <w:p w:rsidR="00EB4F2C" w:rsidRPr="00CF13F3" w:rsidRDefault="00EB4F2C" w:rsidP="00F40287">
      <w:pPr>
        <w:pStyle w:val="21"/>
        <w:tabs>
          <w:tab w:val="left" w:pos="993"/>
        </w:tabs>
        <w:ind w:firstLine="0"/>
        <w:jc w:val="center"/>
      </w:pPr>
      <w:r w:rsidRPr="00EB4F2C">
        <w:t>__________</w:t>
      </w:r>
    </w:p>
    <w:p w:rsidR="00EB4F2C" w:rsidRPr="00CF13F3" w:rsidRDefault="00EB4F2C" w:rsidP="00EB4F2C">
      <w:pPr>
        <w:pStyle w:val="ConsNonformat"/>
        <w:widowControl/>
        <w:ind w:right="0"/>
        <w:jc w:val="right"/>
        <w:rPr>
          <w:sz w:val="28"/>
          <w:szCs w:val="28"/>
        </w:rPr>
        <w:sectPr w:rsidR="00EB4F2C" w:rsidRPr="00CF13F3" w:rsidSect="00513973">
          <w:headerReference w:type="default" r:id="rId9"/>
          <w:headerReference w:type="first" r:id="rId10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EB4F2C" w:rsidTr="008F647F">
        <w:trPr>
          <w:trHeight w:val="351"/>
        </w:trPr>
        <w:tc>
          <w:tcPr>
            <w:tcW w:w="4678" w:type="dxa"/>
          </w:tcPr>
          <w:p w:rsidR="00EB4F2C" w:rsidRPr="00EB4F2C" w:rsidRDefault="00EB4F2C" w:rsidP="008F647F">
            <w:pPr>
              <w:pStyle w:val="1"/>
              <w:rPr>
                <w:b w:val="0"/>
                <w:color w:val="000000"/>
                <w:sz w:val="24"/>
              </w:rPr>
            </w:pPr>
            <w:r w:rsidRPr="00EB4F2C">
              <w:rPr>
                <w:sz w:val="24"/>
              </w:rPr>
              <w:lastRenderedPageBreak/>
              <w:br w:type="page"/>
            </w:r>
            <w:r w:rsidRPr="00EB4F2C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EB4F2C" w:rsidTr="008F647F">
        <w:trPr>
          <w:trHeight w:val="1235"/>
        </w:trPr>
        <w:tc>
          <w:tcPr>
            <w:tcW w:w="4678" w:type="dxa"/>
          </w:tcPr>
          <w:p w:rsidR="00F51C74" w:rsidRDefault="00EB4F2C" w:rsidP="008F647F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B4F2C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EB4F2C">
              <w:rPr>
                <w:sz w:val="24"/>
                <w:szCs w:val="24"/>
              </w:rPr>
              <w:br/>
              <w:t xml:space="preserve">муниципального образования </w:t>
            </w:r>
          </w:p>
          <w:p w:rsidR="00F51C74" w:rsidRDefault="00EB4F2C" w:rsidP="008F647F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B4F2C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F51C74" w:rsidRDefault="00E77075" w:rsidP="008F647F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Овощной, просп. Московского</w:t>
            </w:r>
            <w:r w:rsidR="00EB4F2C" w:rsidRPr="00EB4F2C">
              <w:rPr>
                <w:sz w:val="24"/>
                <w:szCs w:val="24"/>
              </w:rPr>
              <w:t xml:space="preserve">, </w:t>
            </w:r>
          </w:p>
          <w:p w:rsidR="00EB4F2C" w:rsidRPr="00EB4F2C" w:rsidRDefault="00E77075" w:rsidP="008F647F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Полины </w:t>
            </w:r>
            <w:r w:rsidR="00EB4F2C" w:rsidRPr="00EB4F2C">
              <w:rPr>
                <w:sz w:val="24"/>
                <w:szCs w:val="24"/>
              </w:rPr>
              <w:t xml:space="preserve">Осипенко и </w:t>
            </w:r>
            <w:r>
              <w:rPr>
                <w:sz w:val="24"/>
                <w:szCs w:val="24"/>
              </w:rPr>
              <w:t xml:space="preserve">ул. Федора </w:t>
            </w:r>
            <w:r w:rsidR="00EB4F2C" w:rsidRPr="00EB4F2C">
              <w:rPr>
                <w:sz w:val="24"/>
                <w:szCs w:val="24"/>
              </w:rPr>
              <w:t>Абрамова площадью 4,8825 га</w:t>
            </w:r>
          </w:p>
        </w:tc>
      </w:tr>
    </w:tbl>
    <w:p w:rsidR="00EB4F2C" w:rsidRDefault="00EB4F2C" w:rsidP="00EB4F2C">
      <w:pPr>
        <w:pStyle w:val="21"/>
        <w:ind w:firstLine="0"/>
        <w:jc w:val="center"/>
      </w:pPr>
    </w:p>
    <w:p w:rsidR="00EB4F2C" w:rsidRDefault="00EB4F2C" w:rsidP="00EB4F2C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EB4F2C" w:rsidRPr="0069739C" w:rsidRDefault="00EB4F2C" w:rsidP="00EB4F2C">
      <w:pPr>
        <w:pStyle w:val="21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EB4F2C" w:rsidRPr="0069739C" w:rsidRDefault="00EB4F2C" w:rsidP="00EB4F2C">
      <w:pPr>
        <w:pStyle w:val="21"/>
        <w:ind w:firstLine="0"/>
        <w:jc w:val="center"/>
        <w:rPr>
          <w:color w:val="auto"/>
        </w:rPr>
      </w:pPr>
    </w:p>
    <w:p w:rsidR="00EB4F2C" w:rsidRDefault="00EB4F2C" w:rsidP="00EB4F2C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D27D805" wp14:editId="1C970AB1">
            <wp:extent cx="4572000" cy="636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2C" w:rsidRDefault="00EB4F2C" w:rsidP="00EB4F2C">
      <w:pPr>
        <w:pStyle w:val="21"/>
        <w:ind w:firstLine="0"/>
        <w:jc w:val="center"/>
        <w:rPr>
          <w:noProof/>
        </w:rPr>
      </w:pPr>
    </w:p>
    <w:p w:rsidR="00EB4F2C" w:rsidRDefault="00EB4F2C" w:rsidP="00EB4F2C">
      <w:pPr>
        <w:pStyle w:val="21"/>
        <w:ind w:firstLine="0"/>
        <w:jc w:val="left"/>
        <w:rPr>
          <w:noProof/>
        </w:rPr>
      </w:pPr>
    </w:p>
    <w:p w:rsidR="00EB4F2C" w:rsidRDefault="00EB4F2C" w:rsidP="00EB4F2C">
      <w:pPr>
        <w:pStyle w:val="21"/>
        <w:ind w:firstLine="0"/>
        <w:jc w:val="center"/>
      </w:pPr>
      <w:r>
        <w:t>__________</w:t>
      </w:r>
    </w:p>
    <w:p w:rsidR="00570BF9" w:rsidRPr="00B0566D" w:rsidRDefault="00570BF9" w:rsidP="00DB40C9">
      <w:pPr>
        <w:rPr>
          <w:sz w:val="20"/>
        </w:rPr>
      </w:pPr>
    </w:p>
    <w:sectPr w:rsidR="00570BF9" w:rsidRPr="00B0566D" w:rsidSect="00B85538">
      <w:headerReference w:type="default" r:id="rId12"/>
      <w:headerReference w:type="first" r:id="rId13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AB" w:rsidRDefault="00204CAB" w:rsidP="00B0566D">
      <w:r>
        <w:separator/>
      </w:r>
    </w:p>
  </w:endnote>
  <w:endnote w:type="continuationSeparator" w:id="0">
    <w:p w:rsidR="00204CAB" w:rsidRDefault="00204CAB" w:rsidP="00B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AB" w:rsidRDefault="00204CAB" w:rsidP="00B0566D">
      <w:r>
        <w:separator/>
      </w:r>
    </w:p>
  </w:footnote>
  <w:footnote w:type="continuationSeparator" w:id="0">
    <w:p w:rsidR="00204CAB" w:rsidRDefault="00204CAB" w:rsidP="00B0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637518"/>
      <w:docPartObj>
        <w:docPartGallery w:val="Page Numbers (Top of Page)"/>
        <w:docPartUnique/>
      </w:docPartObj>
    </w:sdtPr>
    <w:sdtEndPr/>
    <w:sdtContent>
      <w:p w:rsidR="00513973" w:rsidRDefault="005139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5E">
          <w:rPr>
            <w:noProof/>
          </w:rPr>
          <w:t>4</w:t>
        </w:r>
        <w:r>
          <w:fldChar w:fldCharType="end"/>
        </w:r>
      </w:p>
    </w:sdtContent>
  </w:sdt>
  <w:p w:rsidR="00513973" w:rsidRDefault="005139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8440"/>
      <w:docPartObj>
        <w:docPartGallery w:val="Page Numbers (Top of Page)"/>
        <w:docPartUnique/>
      </w:docPartObj>
    </w:sdtPr>
    <w:sdtEndPr/>
    <w:sdtContent>
      <w:p w:rsidR="00513973" w:rsidRDefault="005139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5E">
          <w:rPr>
            <w:noProof/>
          </w:rPr>
          <w:t>1</w:t>
        </w:r>
        <w:r>
          <w:fldChar w:fldCharType="end"/>
        </w:r>
      </w:p>
    </w:sdtContent>
  </w:sdt>
  <w:p w:rsidR="00EB4F2C" w:rsidRDefault="00EB4F2C" w:rsidP="00EB4F2C">
    <w:pPr>
      <w:pStyle w:val="a3"/>
      <w:tabs>
        <w:tab w:val="clear" w:pos="4677"/>
        <w:tab w:val="clear" w:pos="9355"/>
        <w:tab w:val="left" w:pos="203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19455E">
    <w:pPr>
      <w:pStyle w:val="a3"/>
      <w:jc w:val="center"/>
    </w:pPr>
  </w:p>
  <w:p w:rsidR="00042CCD" w:rsidRDefault="0019455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194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2F2E74C4"/>
    <w:lvl w:ilvl="0" w:tplc="1F488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04CE9274"/>
    <w:lvl w:ilvl="0" w:tplc="D4FEC3E0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CCE68B7"/>
    <w:multiLevelType w:val="hybridMultilevel"/>
    <w:tmpl w:val="E6388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040B6"/>
    <w:rsid w:val="000A5B72"/>
    <w:rsid w:val="000B222C"/>
    <w:rsid w:val="000C4448"/>
    <w:rsid w:val="000C57EA"/>
    <w:rsid w:val="000E3FA7"/>
    <w:rsid w:val="000F0D05"/>
    <w:rsid w:val="000F0DFA"/>
    <w:rsid w:val="00135D57"/>
    <w:rsid w:val="001368B9"/>
    <w:rsid w:val="0019455E"/>
    <w:rsid w:val="001A6110"/>
    <w:rsid w:val="001B4271"/>
    <w:rsid w:val="00204CAB"/>
    <w:rsid w:val="00234552"/>
    <w:rsid w:val="00253B06"/>
    <w:rsid w:val="002B3E16"/>
    <w:rsid w:val="002D08CA"/>
    <w:rsid w:val="002D5C3C"/>
    <w:rsid w:val="002E08FE"/>
    <w:rsid w:val="002E75CA"/>
    <w:rsid w:val="00301E2F"/>
    <w:rsid w:val="00306A0A"/>
    <w:rsid w:val="003178B3"/>
    <w:rsid w:val="003639F8"/>
    <w:rsid w:val="003F68DF"/>
    <w:rsid w:val="004662D7"/>
    <w:rsid w:val="004B4450"/>
    <w:rsid w:val="004C7C24"/>
    <w:rsid w:val="004E44F5"/>
    <w:rsid w:val="00513973"/>
    <w:rsid w:val="00560159"/>
    <w:rsid w:val="00570BF9"/>
    <w:rsid w:val="00573D6E"/>
    <w:rsid w:val="00587EFE"/>
    <w:rsid w:val="00594965"/>
    <w:rsid w:val="005B577F"/>
    <w:rsid w:val="005C1926"/>
    <w:rsid w:val="005C3975"/>
    <w:rsid w:val="005C410B"/>
    <w:rsid w:val="005F53B7"/>
    <w:rsid w:val="006430CC"/>
    <w:rsid w:val="00667CCB"/>
    <w:rsid w:val="00690D6A"/>
    <w:rsid w:val="006A0B9D"/>
    <w:rsid w:val="006B3DB3"/>
    <w:rsid w:val="006C15B0"/>
    <w:rsid w:val="006D447E"/>
    <w:rsid w:val="006E275E"/>
    <w:rsid w:val="00746CFF"/>
    <w:rsid w:val="00756C12"/>
    <w:rsid w:val="00760BE2"/>
    <w:rsid w:val="00764C2B"/>
    <w:rsid w:val="0077212F"/>
    <w:rsid w:val="00784096"/>
    <w:rsid w:val="00785C32"/>
    <w:rsid w:val="00796A69"/>
    <w:rsid w:val="00797642"/>
    <w:rsid w:val="007D0F42"/>
    <w:rsid w:val="007F1956"/>
    <w:rsid w:val="008042DA"/>
    <w:rsid w:val="00804978"/>
    <w:rsid w:val="008305EA"/>
    <w:rsid w:val="00840F42"/>
    <w:rsid w:val="00850E74"/>
    <w:rsid w:val="00854A45"/>
    <w:rsid w:val="00890474"/>
    <w:rsid w:val="008E0D4B"/>
    <w:rsid w:val="008E0D87"/>
    <w:rsid w:val="008E2C18"/>
    <w:rsid w:val="009552EA"/>
    <w:rsid w:val="009621CA"/>
    <w:rsid w:val="00996E78"/>
    <w:rsid w:val="009A60A4"/>
    <w:rsid w:val="009B00E8"/>
    <w:rsid w:val="009D06B7"/>
    <w:rsid w:val="009E34A9"/>
    <w:rsid w:val="00A30E82"/>
    <w:rsid w:val="00A47D4D"/>
    <w:rsid w:val="00A67CEE"/>
    <w:rsid w:val="00A748EA"/>
    <w:rsid w:val="00A75D91"/>
    <w:rsid w:val="00AB2DDC"/>
    <w:rsid w:val="00AD3356"/>
    <w:rsid w:val="00AF6E37"/>
    <w:rsid w:val="00B0566D"/>
    <w:rsid w:val="00B079C9"/>
    <w:rsid w:val="00BB5891"/>
    <w:rsid w:val="00BC15BB"/>
    <w:rsid w:val="00C21CB4"/>
    <w:rsid w:val="00C44CAB"/>
    <w:rsid w:val="00C62F37"/>
    <w:rsid w:val="00C67179"/>
    <w:rsid w:val="00C7335B"/>
    <w:rsid w:val="00C73AB7"/>
    <w:rsid w:val="00C90473"/>
    <w:rsid w:val="00CF60B3"/>
    <w:rsid w:val="00D11553"/>
    <w:rsid w:val="00D16156"/>
    <w:rsid w:val="00D172CD"/>
    <w:rsid w:val="00D22AA2"/>
    <w:rsid w:val="00D41174"/>
    <w:rsid w:val="00D8043A"/>
    <w:rsid w:val="00D8447B"/>
    <w:rsid w:val="00D85177"/>
    <w:rsid w:val="00DB40C9"/>
    <w:rsid w:val="00DD5A16"/>
    <w:rsid w:val="00DF3D9B"/>
    <w:rsid w:val="00E23214"/>
    <w:rsid w:val="00E32FDC"/>
    <w:rsid w:val="00E34CE0"/>
    <w:rsid w:val="00E61FB3"/>
    <w:rsid w:val="00E77075"/>
    <w:rsid w:val="00E90521"/>
    <w:rsid w:val="00EB3DEE"/>
    <w:rsid w:val="00EB4F2C"/>
    <w:rsid w:val="00F03980"/>
    <w:rsid w:val="00F40287"/>
    <w:rsid w:val="00F51C74"/>
    <w:rsid w:val="00F6137A"/>
    <w:rsid w:val="00FB5FCE"/>
    <w:rsid w:val="00FC6A7C"/>
    <w:rsid w:val="00FD7C0E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EB4F2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EB4F2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EB4F2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EB4F2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1ACF-D60D-4455-9350-8AC1C4A5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2019-03-19T13:12:00Z</cp:lastPrinted>
  <dcterms:created xsi:type="dcterms:W3CDTF">2019-03-21T06:33:00Z</dcterms:created>
  <dcterms:modified xsi:type="dcterms:W3CDTF">2019-03-21T06:33:00Z</dcterms:modified>
</cp:coreProperties>
</file>