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B5" w:rsidRPr="00F30A86" w:rsidRDefault="000805B5" w:rsidP="000805B5">
      <w:pPr>
        <w:pStyle w:val="a4"/>
        <w:spacing w:before="0" w:after="0" w:line="300" w:lineRule="atLeast"/>
        <w:jc w:val="center"/>
      </w:pPr>
      <w:r w:rsidRPr="00F30A86">
        <w:rPr>
          <w:sz w:val="28"/>
          <w:szCs w:val="28"/>
        </w:rPr>
        <w:t>Министерство труда и социальной защиты Российской Федерации</w:t>
      </w:r>
    </w:p>
    <w:p w:rsidR="000805B5" w:rsidRPr="00F30A86" w:rsidRDefault="000805B5" w:rsidP="000805B5">
      <w:pPr>
        <w:pStyle w:val="a3"/>
        <w:spacing w:after="0"/>
        <w:ind w:left="0"/>
        <w:jc w:val="center"/>
        <w:rPr>
          <w:rFonts w:ascii="Times New Roman" w:hAnsi="Times New Roman"/>
          <w:sz w:val="28"/>
          <w:szCs w:val="28"/>
        </w:rPr>
      </w:pPr>
    </w:p>
    <w:p w:rsidR="000805B5" w:rsidRPr="00F30A86" w:rsidRDefault="000805B5" w:rsidP="000805B5">
      <w:pPr>
        <w:pStyle w:val="a3"/>
        <w:spacing w:after="0"/>
        <w:ind w:left="0"/>
        <w:jc w:val="center"/>
        <w:rPr>
          <w:rFonts w:ascii="Times New Roman" w:hAnsi="Times New Roman"/>
          <w:iCs/>
          <w:sz w:val="28"/>
          <w:szCs w:val="28"/>
        </w:rPr>
      </w:pPr>
      <w:r w:rsidRPr="00F30A86">
        <w:rPr>
          <w:rFonts w:ascii="Times New Roman" w:hAnsi="Times New Roman"/>
          <w:iCs/>
          <w:sz w:val="28"/>
          <w:szCs w:val="28"/>
        </w:rPr>
        <w:t>Фонд содействия научным исследованиям проблем инвалидности</w:t>
      </w:r>
    </w:p>
    <w:p w:rsidR="000805B5" w:rsidRPr="00F30A86" w:rsidRDefault="000805B5" w:rsidP="000805B5">
      <w:pPr>
        <w:pStyle w:val="a3"/>
        <w:spacing w:after="0"/>
        <w:ind w:left="0"/>
        <w:jc w:val="center"/>
        <w:rPr>
          <w:rFonts w:ascii="Times New Roman" w:hAnsi="Times New Roman"/>
          <w:iCs/>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r w:rsidRPr="00F30A86">
        <w:rPr>
          <w:rFonts w:ascii="Times New Roman" w:hAnsi="Times New Roman"/>
          <w:b/>
          <w:sz w:val="32"/>
          <w:szCs w:val="32"/>
        </w:rPr>
        <w:t>Методическое пособие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r w:rsidRPr="00F30A86">
        <w:rPr>
          <w:rFonts w:ascii="Times New Roman" w:hAnsi="Times New Roman"/>
          <w:b/>
          <w:sz w:val="32"/>
          <w:szCs w:val="32"/>
        </w:rPr>
        <w:t>Часть I</w:t>
      </w:r>
      <w:r w:rsidR="00356269" w:rsidRPr="00F30A86">
        <w:rPr>
          <w:rFonts w:ascii="Times New Roman" w:hAnsi="Times New Roman"/>
          <w:b/>
          <w:sz w:val="32"/>
          <w:szCs w:val="32"/>
          <w:lang w:val="en-US"/>
        </w:rPr>
        <w:t>I</w:t>
      </w:r>
    </w:p>
    <w:p w:rsidR="000805B5" w:rsidRPr="00F30A86" w:rsidRDefault="00201B08" w:rsidP="000805B5">
      <w:pPr>
        <w:pStyle w:val="a3"/>
        <w:spacing w:after="0"/>
        <w:ind w:left="0"/>
        <w:jc w:val="center"/>
        <w:rPr>
          <w:rFonts w:ascii="Times New Roman" w:hAnsi="Times New Roman"/>
          <w:b/>
          <w:sz w:val="32"/>
          <w:szCs w:val="32"/>
        </w:rPr>
      </w:pPr>
      <w:r w:rsidRPr="00F30A86">
        <w:rPr>
          <w:rFonts w:ascii="Times New Roman" w:hAnsi="Times New Roman"/>
          <w:b/>
          <w:sz w:val="32"/>
          <w:szCs w:val="32"/>
        </w:rPr>
        <w:t xml:space="preserve">Сборник нормативных </w:t>
      </w:r>
      <w:r w:rsidR="00356269" w:rsidRPr="00F30A86">
        <w:rPr>
          <w:rFonts w:ascii="Times New Roman" w:hAnsi="Times New Roman"/>
          <w:b/>
          <w:sz w:val="32"/>
          <w:szCs w:val="32"/>
        </w:rPr>
        <w:t>правовых актов и справочных документов</w:t>
      </w: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b/>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pStyle w:val="a3"/>
        <w:spacing w:after="0"/>
        <w:ind w:left="0"/>
        <w:jc w:val="center"/>
        <w:rPr>
          <w:rFonts w:ascii="Times New Roman" w:hAnsi="Times New Roman"/>
          <w:sz w:val="32"/>
          <w:szCs w:val="32"/>
        </w:rPr>
      </w:pPr>
    </w:p>
    <w:p w:rsidR="000805B5" w:rsidRPr="00F30A86" w:rsidRDefault="000805B5" w:rsidP="000805B5">
      <w:pPr>
        <w:spacing w:after="0"/>
        <w:jc w:val="center"/>
        <w:rPr>
          <w:rFonts w:ascii="Times New Roman" w:hAnsi="Times New Roman"/>
          <w:sz w:val="28"/>
          <w:szCs w:val="28"/>
        </w:rPr>
      </w:pPr>
      <w:r w:rsidRPr="00F30A86">
        <w:rPr>
          <w:rFonts w:ascii="Times New Roman" w:hAnsi="Times New Roman"/>
          <w:sz w:val="28"/>
          <w:szCs w:val="28"/>
        </w:rPr>
        <w:t>Москва</w:t>
      </w:r>
    </w:p>
    <w:p w:rsidR="000805B5" w:rsidRPr="00F30A86" w:rsidRDefault="000805B5" w:rsidP="000805B5">
      <w:pPr>
        <w:pStyle w:val="a3"/>
        <w:spacing w:after="0"/>
        <w:ind w:left="0"/>
        <w:jc w:val="center"/>
        <w:rPr>
          <w:rFonts w:ascii="Times New Roman" w:hAnsi="Times New Roman"/>
          <w:sz w:val="28"/>
          <w:szCs w:val="28"/>
        </w:rPr>
      </w:pPr>
      <w:r w:rsidRPr="00F30A86">
        <w:rPr>
          <w:rFonts w:ascii="Times New Roman" w:hAnsi="Times New Roman"/>
          <w:sz w:val="28"/>
          <w:szCs w:val="28"/>
        </w:rPr>
        <w:t>2015</w:t>
      </w:r>
    </w:p>
    <w:p w:rsidR="00EF70DD" w:rsidRPr="00F30A86" w:rsidRDefault="000805B5" w:rsidP="00EF70DD">
      <w:pPr>
        <w:spacing w:after="0" w:line="240" w:lineRule="auto"/>
        <w:ind w:firstLine="708"/>
        <w:jc w:val="both"/>
        <w:rPr>
          <w:rFonts w:ascii="Times New Roman" w:hAnsi="Times New Roman"/>
          <w:b/>
          <w:sz w:val="24"/>
          <w:szCs w:val="24"/>
        </w:rPr>
      </w:pPr>
      <w:r w:rsidRPr="00F30A86">
        <w:br w:type="page"/>
      </w: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О Г Л А В Л Е Н И Е</w:t>
      </w: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both"/>
        <w:rPr>
          <w:rFonts w:ascii="Times New Roman" w:hAnsi="Times New Roman"/>
          <w:b/>
          <w:sz w:val="24"/>
          <w:szCs w:val="24"/>
        </w:rPr>
      </w:pPr>
    </w:p>
    <w:p w:rsidR="00EF70DD" w:rsidRPr="00F30A86" w:rsidRDefault="00EF70DD" w:rsidP="00EF70DD">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w:t>
      </w:r>
      <w:r w:rsidR="00025D12" w:rsidRPr="00F30A86">
        <w:rPr>
          <w:rFonts w:ascii="Times New Roman" w:hAnsi="Times New Roman"/>
          <w:b/>
          <w:sz w:val="24"/>
          <w:szCs w:val="24"/>
        </w:rPr>
        <w:t>.</w:t>
      </w:r>
      <w:r w:rsidRPr="00F30A86">
        <w:rPr>
          <w:rFonts w:ascii="Times New Roman" w:hAnsi="Times New Roman"/>
          <w:b/>
          <w:sz w:val="24"/>
          <w:szCs w:val="24"/>
        </w:rPr>
        <w:t xml:space="preserve"> Конвенция ООН о правах инвалидов – основные положения, касающиеся обеспечения доступности для инвалидов объектов социальной инфраструктуры и услуг……………………………………………………………………</w:t>
      </w:r>
      <w:r w:rsidR="00DC565D">
        <w:rPr>
          <w:rFonts w:ascii="Times New Roman" w:hAnsi="Times New Roman"/>
          <w:b/>
          <w:sz w:val="24"/>
          <w:szCs w:val="24"/>
        </w:rPr>
        <w:t>.</w:t>
      </w:r>
      <w:r w:rsidRPr="00F30A86">
        <w:rPr>
          <w:rFonts w:ascii="Times New Roman" w:hAnsi="Times New Roman"/>
          <w:b/>
          <w:sz w:val="24"/>
          <w:szCs w:val="24"/>
        </w:rPr>
        <w:t>…..</w:t>
      </w:r>
      <w:r w:rsidR="00DC565D">
        <w:rPr>
          <w:rFonts w:ascii="Times New Roman" w:hAnsi="Times New Roman"/>
          <w:b/>
          <w:sz w:val="24"/>
          <w:szCs w:val="24"/>
        </w:rPr>
        <w:t>10</w:t>
      </w:r>
    </w:p>
    <w:p w:rsidR="00EF70DD" w:rsidRPr="00F30A86" w:rsidRDefault="00EF70DD" w:rsidP="00EF70DD">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Конвенция о правах инвалидов (Извлечения)……………………………………………</w:t>
      </w:r>
      <w:r w:rsidR="00B46B3B">
        <w:rPr>
          <w:rFonts w:ascii="Times New Roman" w:hAnsi="Times New Roman"/>
          <w:sz w:val="24"/>
          <w:szCs w:val="24"/>
        </w:rPr>
        <w:t>10</w:t>
      </w:r>
    </w:p>
    <w:p w:rsidR="00EF70DD" w:rsidRPr="00F30A86" w:rsidRDefault="00EF70DD" w:rsidP="00EF70DD">
      <w:pPr>
        <w:spacing w:after="0" w:line="240" w:lineRule="auto"/>
        <w:ind w:firstLine="540"/>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r w:rsidR="00B46B3B">
        <w:rPr>
          <w:rFonts w:ascii="Times New Roman" w:hAnsi="Times New Roman"/>
          <w:b/>
          <w:sz w:val="24"/>
          <w:szCs w:val="24"/>
        </w:rPr>
        <w:t>..</w:t>
      </w:r>
      <w:r w:rsidRPr="00F30A86">
        <w:rPr>
          <w:rFonts w:ascii="Times New Roman" w:hAnsi="Times New Roman"/>
          <w:b/>
          <w:sz w:val="24"/>
          <w:szCs w:val="24"/>
        </w:rPr>
        <w:t>.</w:t>
      </w:r>
      <w:r w:rsidR="00B46B3B">
        <w:rPr>
          <w:rFonts w:ascii="Times New Roman" w:hAnsi="Times New Roman"/>
          <w:b/>
          <w:sz w:val="24"/>
          <w:szCs w:val="24"/>
        </w:rPr>
        <w:t>18</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00B46B3B">
        <w:rPr>
          <w:rFonts w:ascii="Times New Roman" w:hAnsi="Times New Roman" w:cs="Times New Roman"/>
          <w:sz w:val="24"/>
          <w:szCs w:val="24"/>
        </w:rPr>
        <w:t>…</w:t>
      </w:r>
      <w:r w:rsidRPr="00F30A86">
        <w:rPr>
          <w:rFonts w:ascii="Times New Roman" w:hAnsi="Times New Roman" w:cs="Times New Roman"/>
          <w:sz w:val="24"/>
          <w:szCs w:val="24"/>
        </w:rPr>
        <w:t>..</w:t>
      </w:r>
      <w:r w:rsidR="00B46B3B">
        <w:rPr>
          <w:rFonts w:ascii="Times New Roman" w:hAnsi="Times New Roman" w:cs="Times New Roman"/>
          <w:sz w:val="24"/>
          <w:szCs w:val="24"/>
        </w:rPr>
        <w:t>18</w:t>
      </w:r>
    </w:p>
    <w:p w:rsidR="00EF70DD" w:rsidRPr="00F30A86" w:rsidRDefault="00EF70DD" w:rsidP="00EF70DD">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 </w:t>
      </w:r>
      <w:r w:rsidRPr="00F30A86">
        <w:rPr>
          <w:rFonts w:ascii="Times New Roman" w:hAnsi="Times New Roman"/>
          <w:sz w:val="24"/>
          <w:szCs w:val="24"/>
        </w:rPr>
        <w:t>(Извлечения)………………………………………………………………………...</w:t>
      </w:r>
      <w:r w:rsidRPr="00F30A86">
        <w:rPr>
          <w:rFonts w:ascii="Times New Roman" w:hAnsi="Times New Roman"/>
          <w:sz w:val="24"/>
          <w:szCs w:val="24"/>
          <w:lang w:eastAsia="ru-RU"/>
        </w:rPr>
        <w:t>…………</w:t>
      </w:r>
      <w:r w:rsidR="00B46B3B">
        <w:rPr>
          <w:rFonts w:ascii="Times New Roman" w:hAnsi="Times New Roman"/>
          <w:sz w:val="24"/>
          <w:szCs w:val="24"/>
          <w:lang w:eastAsia="ru-RU"/>
        </w:rPr>
        <w:t>.</w:t>
      </w:r>
      <w:r w:rsidRPr="00F30A86">
        <w:rPr>
          <w:rFonts w:ascii="Times New Roman" w:hAnsi="Times New Roman"/>
          <w:sz w:val="24"/>
          <w:szCs w:val="24"/>
          <w:lang w:eastAsia="ru-RU"/>
        </w:rPr>
        <w:t>….</w:t>
      </w:r>
      <w:r w:rsidR="00B46B3B">
        <w:rPr>
          <w:rFonts w:ascii="Times New Roman" w:hAnsi="Times New Roman"/>
          <w:sz w:val="24"/>
          <w:szCs w:val="24"/>
          <w:lang w:eastAsia="ru-RU"/>
        </w:rPr>
        <w:t>18</w:t>
      </w:r>
    </w:p>
    <w:p w:rsidR="00EF70DD" w:rsidRPr="00F30A86" w:rsidRDefault="00EF70DD" w:rsidP="00EF70DD">
      <w:pPr>
        <w:pStyle w:val="a3"/>
        <w:spacing w:after="0" w:line="240" w:lineRule="auto"/>
        <w:ind w:left="0" w:firstLine="540"/>
        <w:jc w:val="both"/>
        <w:rPr>
          <w:rFonts w:ascii="Times New Roman" w:hAnsi="Times New Roman"/>
          <w:b/>
          <w:sz w:val="24"/>
          <w:szCs w:val="24"/>
        </w:rPr>
      </w:pPr>
      <w:r w:rsidRPr="00F30A86">
        <w:rPr>
          <w:rFonts w:ascii="Times New Roman" w:hAnsi="Times New Roman"/>
          <w:b/>
          <w:sz w:val="24"/>
          <w:szCs w:val="24"/>
        </w:rPr>
        <w:t>Раздел 4</w:t>
      </w:r>
      <w:r w:rsidR="00025D12" w:rsidRPr="00F30A86">
        <w:rPr>
          <w:rFonts w:ascii="Times New Roman" w:hAnsi="Times New Roman"/>
          <w:b/>
          <w:sz w:val="24"/>
          <w:szCs w:val="24"/>
        </w:rPr>
        <w:t>.</w:t>
      </w:r>
      <w:r w:rsidRPr="00F30A86">
        <w:rPr>
          <w:rFonts w:ascii="Times New Roman" w:hAnsi="Times New Roman"/>
          <w:b/>
          <w:sz w:val="24"/>
          <w:szCs w:val="24"/>
        </w:rPr>
        <w:t xml:space="preserve"> Общие подходы к обеспечению доступности для инвалидов  объектов и услуг в приоритетных сферах жизнедеятельности…………………………………………</w:t>
      </w:r>
      <w:r w:rsidR="00B46B3B">
        <w:rPr>
          <w:rFonts w:ascii="Times New Roman" w:hAnsi="Times New Roman"/>
          <w:b/>
          <w:sz w:val="24"/>
          <w:szCs w:val="24"/>
        </w:rPr>
        <w:t xml:space="preserve"> </w:t>
      </w:r>
      <w:r w:rsidRPr="00F30A86">
        <w:rPr>
          <w:rFonts w:ascii="Times New Roman" w:hAnsi="Times New Roman"/>
          <w:b/>
          <w:sz w:val="24"/>
          <w:szCs w:val="24"/>
        </w:rPr>
        <w:t>.</w:t>
      </w:r>
      <w:r w:rsidR="00B46B3B">
        <w:rPr>
          <w:rFonts w:ascii="Times New Roman" w:hAnsi="Times New Roman"/>
          <w:b/>
          <w:sz w:val="24"/>
          <w:szCs w:val="24"/>
        </w:rPr>
        <w:t>23</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00B46B3B">
        <w:rPr>
          <w:rFonts w:ascii="Times New Roman" w:hAnsi="Times New Roman" w:cs="Times New Roman"/>
          <w:sz w:val="24"/>
          <w:szCs w:val="24"/>
        </w:rPr>
        <w:t xml:space="preserve"> ………………23</w:t>
      </w:r>
    </w:p>
    <w:p w:rsidR="00EF70DD" w:rsidRPr="00F30A86" w:rsidRDefault="00EF70DD" w:rsidP="00EF70DD">
      <w:pPr>
        <w:spacing w:after="0" w:line="240" w:lineRule="auto"/>
        <w:ind w:firstLine="567"/>
        <w:jc w:val="both"/>
        <w:rPr>
          <w:rFonts w:ascii="Times New Roman" w:hAnsi="Times New Roman"/>
          <w:sz w:val="24"/>
          <w:szCs w:val="24"/>
        </w:rPr>
      </w:pPr>
      <w:r w:rsidRPr="00F30A86">
        <w:rPr>
          <w:rFonts w:ascii="Times New Roman" w:hAnsi="Times New Roman"/>
          <w:sz w:val="24"/>
          <w:szCs w:val="24"/>
        </w:rPr>
        <w:t>Кодекс Российской Федерации об административных правонарушениях (Извлечения)………………………………………………………………………...……………..</w:t>
      </w:r>
      <w:r w:rsidR="00B46B3B">
        <w:rPr>
          <w:rFonts w:ascii="Times New Roman" w:hAnsi="Times New Roman"/>
          <w:sz w:val="24"/>
          <w:szCs w:val="24"/>
        </w:rPr>
        <w:t>25</w:t>
      </w:r>
    </w:p>
    <w:p w:rsidR="00EF70DD" w:rsidRPr="00F30A86" w:rsidRDefault="00EF70DD" w:rsidP="00EF70DD">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B46B3B">
        <w:rPr>
          <w:rFonts w:ascii="Times New Roman" w:hAnsi="Times New Roman"/>
          <w:sz w:val="24"/>
          <w:szCs w:val="24"/>
        </w:rPr>
        <w:t>26</w:t>
      </w:r>
    </w:p>
    <w:p w:rsidR="00EF70DD" w:rsidRPr="00F30A86" w:rsidRDefault="00EF70DD" w:rsidP="00EF70DD">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Глава 5. Технические средства  обеспечения доступности для инвалидов объектов социальной инфраструктуры……………………………………………………</w:t>
      </w:r>
      <w:r w:rsidR="00B46B3B">
        <w:rPr>
          <w:rFonts w:ascii="Times New Roman" w:hAnsi="Times New Roman"/>
          <w:b/>
          <w:sz w:val="24"/>
          <w:szCs w:val="24"/>
        </w:rPr>
        <w:t xml:space="preserve">………….. </w:t>
      </w:r>
      <w:r w:rsidRPr="00F30A86">
        <w:rPr>
          <w:rFonts w:ascii="Times New Roman" w:hAnsi="Times New Roman"/>
          <w:b/>
          <w:sz w:val="24"/>
          <w:szCs w:val="24"/>
        </w:rPr>
        <w:t>…</w:t>
      </w:r>
      <w:r w:rsidR="00B46B3B">
        <w:rPr>
          <w:rFonts w:ascii="Times New Roman" w:hAnsi="Times New Roman"/>
          <w:b/>
          <w:sz w:val="24"/>
          <w:szCs w:val="24"/>
        </w:rPr>
        <w:t>45</w:t>
      </w:r>
    </w:p>
    <w:p w:rsidR="00EF70DD" w:rsidRPr="00F30A86" w:rsidRDefault="00EF70DD" w:rsidP="00EF70DD">
      <w:pPr>
        <w:pStyle w:val="ConsPlusNormal"/>
        <w:ind w:firstLine="567"/>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00B46B3B">
        <w:rPr>
          <w:rFonts w:ascii="Times New Roman" w:hAnsi="Times New Roman" w:cs="Times New Roman"/>
          <w:sz w:val="24"/>
          <w:szCs w:val="24"/>
        </w:rPr>
        <w:t>…..45</w:t>
      </w:r>
    </w:p>
    <w:p w:rsidR="00EF70DD" w:rsidRPr="00F30A86" w:rsidRDefault="00EF70DD" w:rsidP="00EF70DD">
      <w:pPr>
        <w:spacing w:after="0" w:line="240" w:lineRule="auto"/>
        <w:ind w:firstLine="567"/>
        <w:jc w:val="both"/>
        <w:rPr>
          <w:rFonts w:ascii="Times New Roman" w:hAnsi="Times New Roman"/>
          <w:sz w:val="24"/>
          <w:szCs w:val="24"/>
          <w:lang w:eastAsia="ru-RU"/>
        </w:rPr>
      </w:pPr>
      <w:r w:rsidRPr="00F30A86">
        <w:rPr>
          <w:rFonts w:ascii="Times New Roman" w:hAnsi="Times New Roman"/>
          <w:sz w:val="24"/>
          <w:szCs w:val="24"/>
          <w:lang w:eastAsia="ru-RU"/>
        </w:rPr>
        <w:t>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(утверждена Приказом Минтруда России от 24.05.2013 N 214н)………………………………………………………………………………...</w:t>
      </w:r>
      <w:r w:rsidR="00B46B3B">
        <w:rPr>
          <w:rFonts w:ascii="Times New Roman" w:hAnsi="Times New Roman"/>
          <w:sz w:val="24"/>
          <w:szCs w:val="24"/>
          <w:lang w:eastAsia="ru-RU"/>
        </w:rPr>
        <w:t>.46</w:t>
      </w:r>
    </w:p>
    <w:p w:rsidR="00EF70DD" w:rsidRPr="00F30A86" w:rsidRDefault="00EF70DD" w:rsidP="00EF70DD">
      <w:pPr>
        <w:spacing w:after="0" w:line="240" w:lineRule="auto"/>
        <w:ind w:firstLine="567"/>
        <w:jc w:val="both"/>
        <w:rPr>
          <w:rFonts w:ascii="Times New Roman" w:hAnsi="Times New Roman"/>
          <w:b/>
          <w:sz w:val="24"/>
          <w:szCs w:val="24"/>
        </w:rPr>
      </w:pPr>
      <w:bookmarkStart w:id="0" w:name="_Hlk415540733"/>
      <w:r w:rsidRPr="00F30A86">
        <w:rPr>
          <w:rFonts w:ascii="Times New Roman" w:hAnsi="Times New Roman"/>
          <w:b/>
          <w:sz w:val="24"/>
          <w:szCs w:val="24"/>
        </w:rPr>
        <w:t xml:space="preserve">Раздел 6. Обеспечение доступности для инвалидов </w:t>
      </w:r>
      <w:r w:rsidR="00A076A9">
        <w:rPr>
          <w:rFonts w:ascii="Times New Roman" w:hAnsi="Times New Roman"/>
          <w:b/>
          <w:sz w:val="24"/>
          <w:szCs w:val="24"/>
        </w:rPr>
        <w:t>государственных и муниципальных</w:t>
      </w:r>
      <w:r w:rsidRPr="00F30A86">
        <w:rPr>
          <w:rFonts w:ascii="Times New Roman" w:hAnsi="Times New Roman"/>
          <w:b/>
          <w:sz w:val="24"/>
          <w:szCs w:val="24"/>
        </w:rPr>
        <w:t>услуг</w:t>
      </w:r>
      <w:bookmarkEnd w:id="0"/>
      <w:r w:rsidR="00A076A9">
        <w:rPr>
          <w:rFonts w:ascii="Times New Roman" w:hAnsi="Times New Roman"/>
          <w:b/>
          <w:sz w:val="24"/>
          <w:szCs w:val="24"/>
        </w:rPr>
        <w:t>…………………………………...</w:t>
      </w:r>
      <w:r w:rsidRPr="00F30A86">
        <w:rPr>
          <w:rFonts w:ascii="Times New Roman" w:hAnsi="Times New Roman"/>
          <w:b/>
          <w:sz w:val="24"/>
          <w:szCs w:val="24"/>
        </w:rPr>
        <w:t>……………………………………...</w:t>
      </w:r>
      <w:r w:rsidR="00B46B3B">
        <w:rPr>
          <w:rFonts w:ascii="Times New Roman" w:hAnsi="Times New Roman"/>
          <w:b/>
          <w:sz w:val="24"/>
          <w:szCs w:val="24"/>
        </w:rPr>
        <w:t>..68</w:t>
      </w:r>
    </w:p>
    <w:p w:rsidR="00EF70DD" w:rsidRPr="00F30A86" w:rsidRDefault="00EF70DD" w:rsidP="00EF70DD">
      <w:pPr>
        <w:spacing w:after="0" w:line="240" w:lineRule="auto"/>
        <w:ind w:firstLine="567"/>
        <w:jc w:val="both"/>
        <w:rPr>
          <w:rFonts w:ascii="Times New Roman" w:hAnsi="Times New Roman"/>
          <w:sz w:val="24"/>
          <w:szCs w:val="24"/>
        </w:rPr>
      </w:pPr>
      <w:r w:rsidRPr="00F30A86">
        <w:rPr>
          <w:rFonts w:ascii="Times New Roman" w:eastAsia="Times New Roman" w:hAnsi="Times New Roman"/>
          <w:sz w:val="24"/>
          <w:szCs w:val="24"/>
          <w:lang w:eastAsia="ru-RU"/>
        </w:rPr>
        <w:t xml:space="preserve">Федеральный закон от 27 июля 2010 г. N 210-ФЗ «Об организации предоставления государственных и муниципальных услуг»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076A9">
        <w:rPr>
          <w:rFonts w:ascii="Times New Roman" w:eastAsia="Times New Roman" w:hAnsi="Times New Roman"/>
          <w:sz w:val="24"/>
          <w:szCs w:val="24"/>
          <w:lang w:eastAsia="ru-RU"/>
        </w:rPr>
        <w:t xml:space="preserve"> 68</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Правила организации деятельности многофункциональных центров предоставления государственных и муниципальных услуг, утвержденные Постановлением Правительства РФ от 22.12.2012 N 1376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076A9">
        <w:rPr>
          <w:rFonts w:ascii="Times New Roman" w:eastAsia="Times New Roman" w:hAnsi="Times New Roman"/>
          <w:sz w:val="24"/>
          <w:szCs w:val="24"/>
          <w:lang w:eastAsia="ru-RU"/>
        </w:rPr>
        <w:t>…….72</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076A9">
        <w:rPr>
          <w:rFonts w:ascii="Times New Roman" w:eastAsia="Times New Roman" w:hAnsi="Times New Roman"/>
          <w:sz w:val="24"/>
          <w:szCs w:val="24"/>
          <w:lang w:eastAsia="ru-RU"/>
        </w:rPr>
        <w:t xml:space="preserve"> 73</w:t>
      </w:r>
    </w:p>
    <w:p w:rsidR="00EF70DD" w:rsidRPr="00F30A86" w:rsidRDefault="00EF70DD" w:rsidP="00EF70DD">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Гражданский кодекс Российской Федерации (Извлечения)……………………………</w:t>
      </w:r>
      <w:r w:rsidR="00A076A9">
        <w:rPr>
          <w:rFonts w:ascii="Times New Roman" w:hAnsi="Times New Roman"/>
          <w:sz w:val="24"/>
          <w:szCs w:val="24"/>
        </w:rPr>
        <w:t>...73</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r w:rsidRPr="00F30A86">
        <w:rPr>
          <w:rStyle w:val="blk3"/>
          <w:rFonts w:ascii="Times New Roman" w:hAnsi="Times New Roman"/>
          <w:sz w:val="24"/>
          <w:szCs w:val="24"/>
        </w:rPr>
        <w:lastRenderedPageBreak/>
        <w:t xml:space="preserve">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A076A9">
        <w:rPr>
          <w:rFonts w:ascii="Times New Roman" w:hAnsi="Times New Roman"/>
          <w:sz w:val="24"/>
          <w:szCs w:val="24"/>
        </w:rPr>
        <w:t>73</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A076A9">
        <w:rPr>
          <w:rFonts w:ascii="Times New Roman" w:hAnsi="Times New Roman"/>
          <w:sz w:val="24"/>
          <w:szCs w:val="24"/>
        </w:rPr>
        <w:t>.74</w:t>
      </w:r>
    </w:p>
    <w:p w:rsidR="00EF70DD" w:rsidRPr="00F30A86" w:rsidRDefault="00EF70DD" w:rsidP="00EF70DD">
      <w:pPr>
        <w:pStyle w:val="ConsPlusNormal"/>
        <w:ind w:firstLine="708"/>
        <w:jc w:val="both"/>
        <w:rPr>
          <w:rFonts w:ascii="Times New Roman" w:hAnsi="Times New Roman" w:cs="Times New Roman"/>
          <w:b/>
          <w:sz w:val="24"/>
          <w:szCs w:val="24"/>
        </w:rPr>
      </w:pPr>
      <w:r w:rsidRPr="00F30A86">
        <w:rPr>
          <w:rFonts w:ascii="Times New Roman" w:hAnsi="Times New Roman" w:cs="Times New Roman"/>
          <w:b/>
          <w:sz w:val="24"/>
          <w:szCs w:val="24"/>
        </w:rPr>
        <w:t>Раздел 7. Обеспечение доступности для инвалидов услуг медико-социальной экспертизы и медицинских услуг……………………………………………………………...</w:t>
      </w:r>
      <w:r w:rsidR="00A076A9">
        <w:rPr>
          <w:rFonts w:ascii="Times New Roman" w:hAnsi="Times New Roman" w:cs="Times New Roman"/>
          <w:b/>
          <w:sz w:val="24"/>
          <w:szCs w:val="24"/>
        </w:rPr>
        <w:t>.76</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…...76</w:t>
      </w:r>
    </w:p>
    <w:p w:rsidR="00EF70DD" w:rsidRPr="00F30A86" w:rsidRDefault="00EF70DD" w:rsidP="00EF70DD">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A9146D">
        <w:rPr>
          <w:rFonts w:ascii="Times New Roman" w:hAnsi="Times New Roman"/>
          <w:sz w:val="24"/>
          <w:szCs w:val="24"/>
        </w:rPr>
        <w:t>78</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r w:rsidRPr="00F30A86">
        <w:rPr>
          <w:rFonts w:ascii="Times New Roman" w:hAnsi="Times New Roman"/>
          <w:sz w:val="24"/>
          <w:szCs w:val="24"/>
        </w:rPr>
        <w:t xml:space="preserve"> (Извлечения)……………………………..………………………………………………………...</w:t>
      </w:r>
      <w:r w:rsidR="00A9146D">
        <w:rPr>
          <w:rFonts w:ascii="Times New Roman" w:hAnsi="Times New Roman"/>
          <w:sz w:val="24"/>
          <w:szCs w:val="24"/>
        </w:rPr>
        <w:t>79</w:t>
      </w:r>
    </w:p>
    <w:p w:rsidR="00EF70DD" w:rsidRPr="00F30A86" w:rsidRDefault="00EF70DD" w:rsidP="00EF70DD">
      <w:pPr>
        <w:spacing w:after="0" w:line="240" w:lineRule="auto"/>
        <w:ind w:left="57" w:right="57" w:firstLine="650"/>
        <w:jc w:val="both"/>
        <w:rPr>
          <w:rFonts w:ascii="Times New Roman" w:hAnsi="Times New Roman"/>
          <w:sz w:val="24"/>
          <w:szCs w:val="24"/>
        </w:rPr>
      </w:pPr>
      <w:r w:rsidRPr="00F30A86">
        <w:rPr>
          <w:rFonts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w:t>
      </w:r>
      <w:r w:rsidR="00A9146D">
        <w:rPr>
          <w:rFonts w:ascii="Times New Roman" w:hAnsi="Times New Roman"/>
          <w:sz w:val="24"/>
          <w:szCs w:val="24"/>
        </w:rPr>
        <w:t>................80</w:t>
      </w:r>
    </w:p>
    <w:p w:rsidR="00EF70DD" w:rsidRPr="00F30A86" w:rsidRDefault="00EF70DD" w:rsidP="00EF70DD">
      <w:pPr>
        <w:spacing w:after="0" w:line="240" w:lineRule="auto"/>
        <w:ind w:firstLine="707"/>
        <w:jc w:val="both"/>
        <w:rPr>
          <w:rFonts w:ascii="Times New Roman" w:hAnsi="Times New Roman"/>
          <w:b/>
          <w:sz w:val="24"/>
          <w:szCs w:val="24"/>
        </w:rPr>
      </w:pPr>
      <w:r w:rsidRPr="00F30A86">
        <w:rPr>
          <w:rFonts w:ascii="Times New Roman" w:hAnsi="Times New Roman"/>
          <w:b/>
          <w:sz w:val="24"/>
          <w:szCs w:val="24"/>
        </w:rPr>
        <w:t>Раздел 8. Обеспечение доступности для инвалидов участия в выборах и референдуме………………………………………………………………………………………</w:t>
      </w:r>
      <w:r w:rsidR="00A9146D">
        <w:rPr>
          <w:rFonts w:ascii="Times New Roman" w:hAnsi="Times New Roman"/>
          <w:b/>
          <w:sz w:val="24"/>
          <w:szCs w:val="24"/>
        </w:rPr>
        <w:t xml:space="preserve"> 90</w:t>
      </w:r>
    </w:p>
    <w:p w:rsidR="00EF70DD" w:rsidRPr="00F30A86" w:rsidRDefault="00EF70DD" w:rsidP="00EF70DD">
      <w:pPr>
        <w:spacing w:after="0" w:line="240" w:lineRule="auto"/>
        <w:ind w:firstLine="70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90</w:t>
      </w:r>
    </w:p>
    <w:p w:rsidR="00EF70DD" w:rsidRPr="00F30A86" w:rsidRDefault="00EF70DD" w:rsidP="00EF70DD">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18 мая 2005 г. № 51-ФЗ «О выборах депутатов Государственной Думы Федерального Собрания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95</w:t>
      </w:r>
    </w:p>
    <w:p w:rsidR="00EF70DD" w:rsidRPr="00F30A86" w:rsidRDefault="00EF70DD" w:rsidP="00EF70DD">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10 января 2003 г. № 19-ФЗ «О выборах Президента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……………...99</w:t>
      </w:r>
    </w:p>
    <w:p w:rsidR="00EF70DD" w:rsidRPr="00F30A86" w:rsidRDefault="00EF70DD" w:rsidP="00EF70DD">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9. Обеспечение доступности для инвалидов пользования общественным транспортом…………………………………</w:t>
      </w:r>
      <w:r w:rsidR="00A9146D">
        <w:rPr>
          <w:rFonts w:ascii="Times New Roman" w:hAnsi="Times New Roman"/>
          <w:b/>
          <w:sz w:val="24"/>
          <w:szCs w:val="24"/>
        </w:rPr>
        <w:t>…………………………………………………...103</w:t>
      </w:r>
    </w:p>
    <w:p w:rsidR="00EF70DD" w:rsidRPr="00F30A86" w:rsidRDefault="00EF70DD" w:rsidP="00EF70DD">
      <w:pPr>
        <w:numPr>
          <w:ilvl w:val="0"/>
          <w:numId w:val="1"/>
        </w:numPr>
        <w:spacing w:after="0" w:line="240" w:lineRule="auto"/>
        <w:jc w:val="both"/>
        <w:rPr>
          <w:rFonts w:ascii="Times New Roman" w:hAnsi="Times New Roman"/>
          <w:sz w:val="24"/>
          <w:szCs w:val="24"/>
        </w:rPr>
      </w:pPr>
      <w:bookmarkStart w:id="1" w:name="_GoBack"/>
      <w:bookmarkEnd w:id="1"/>
      <w:r w:rsidRPr="00F30A86">
        <w:rPr>
          <w:rFonts w:ascii="Times New Roman" w:hAnsi="Times New Roman"/>
          <w:sz w:val="24"/>
          <w:szCs w:val="24"/>
        </w:rPr>
        <w:t>Общие вопросы</w:t>
      </w:r>
      <w:r w:rsidR="00A9146D">
        <w:rPr>
          <w:rFonts w:ascii="Times New Roman" w:hAnsi="Times New Roman"/>
          <w:sz w:val="24"/>
          <w:szCs w:val="24"/>
        </w:rPr>
        <w:t>……………………………………………………………………….103</w:t>
      </w:r>
      <w:r w:rsidRPr="00F30A86">
        <w:rPr>
          <w:rFonts w:ascii="Times New Roman" w:hAnsi="Times New Roman"/>
          <w:sz w:val="24"/>
          <w:szCs w:val="24"/>
        </w:rPr>
        <w:t xml:space="preserve"> </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w:t>
      </w:r>
      <w:r w:rsidR="00A9146D">
        <w:rPr>
          <w:rFonts w:ascii="Times New Roman" w:hAnsi="Times New Roman"/>
          <w:sz w:val="24"/>
          <w:szCs w:val="24"/>
        </w:rPr>
        <w:t xml:space="preserve">ний, которые носят обязательный </w:t>
      </w:r>
      <w:r w:rsidRPr="00F30A86">
        <w:rPr>
          <w:rFonts w:ascii="Times New Roman" w:hAnsi="Times New Roman"/>
          <w:sz w:val="24"/>
          <w:szCs w:val="24"/>
        </w:rPr>
        <w:t>характер)</w:t>
      </w:r>
      <w:r w:rsidR="00A9146D">
        <w:rPr>
          <w:rFonts w:ascii="Times New Roman" w:hAnsi="Times New Roman"/>
          <w:sz w:val="24"/>
          <w:szCs w:val="24"/>
        </w:rPr>
        <w:t>………………...………………………………………………………..103</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A9146D">
        <w:rPr>
          <w:rFonts w:ascii="Times New Roman" w:hAnsi="Times New Roman"/>
          <w:sz w:val="24"/>
          <w:szCs w:val="24"/>
        </w:rPr>
        <w:t>………………………………………………….……………………………..104</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Обеспечение доступности использования железнодорожного  транспорта для инвалидов…</w:t>
      </w:r>
      <w:r w:rsidR="00A9146D">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106</w:t>
      </w:r>
    </w:p>
    <w:p w:rsidR="00EF70DD" w:rsidRPr="00F30A86" w:rsidRDefault="00EF70DD" w:rsidP="00EF70DD">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Федеральный закон от 10 января 2003 г. N 18-ФЗ «Устав железнодорожного транспорта Российской Федерации»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A9146D">
        <w:rPr>
          <w:rFonts w:ascii="Times New Roman" w:eastAsia="Times New Roman" w:hAnsi="Times New Roman"/>
          <w:sz w:val="24"/>
          <w:szCs w:val="24"/>
          <w:lang w:eastAsia="ru-RU"/>
        </w:rPr>
        <w:t>……………106</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Санитарные правила по организации пассажирских перевозок на железнодорожном транспорте СП 2.5.1198-03, введенные в действие Постановлением Главного государственного санитарного врача РФ от 04.03.2003 N 12 (Извлечения)</w:t>
      </w:r>
      <w:r w:rsidR="00A9146D">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108</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 xml:space="preserve">Перечень должностей и профессий работников пассажирского комплекса железнодорожного транспорта, связанных с обслуживанием пассажиров-инвалидов, </w:t>
      </w:r>
      <w:r w:rsidRPr="00F30A86">
        <w:rPr>
          <w:rFonts w:ascii="Times New Roman" w:hAnsi="Times New Roman"/>
          <w:sz w:val="24"/>
          <w:szCs w:val="24"/>
        </w:rPr>
        <w:lastRenderedPageBreak/>
        <w:t>утвержденный Распоряжением ОАО "РЖД" от 21.05.2013 N 1145р (Извлечения)……</w:t>
      </w:r>
      <w:r w:rsidR="00A9146D">
        <w:rPr>
          <w:rFonts w:ascii="Times New Roman" w:hAnsi="Times New Roman"/>
          <w:sz w:val="24"/>
          <w:szCs w:val="24"/>
        </w:rPr>
        <w:t>………………………………………………………………………………...112</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 (Извлечения)…………………………………………………………</w:t>
      </w:r>
      <w:r w:rsidR="00A9146D">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112</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Стандарт ОАО "РЖД" «Обслуживание пассажиров проводниками вагонов формирования Федеральной пассажирской дирекции. Требования к качеству обслуживания», утвержденный Распоряжением ОАО "РЖД" от 05.09.2007 N 1691р (Извлечения)…</w:t>
      </w:r>
      <w:r w:rsidR="00A9146D">
        <w:rPr>
          <w:rFonts w:ascii="Times New Roman" w:hAnsi="Times New Roman"/>
          <w:sz w:val="24"/>
          <w:szCs w:val="24"/>
        </w:rPr>
        <w:t xml:space="preserve">………………………………………………………………………………… </w:t>
      </w:r>
      <w:r w:rsidRPr="00F30A86">
        <w:rPr>
          <w:rFonts w:ascii="Times New Roman" w:hAnsi="Times New Roman"/>
          <w:sz w:val="24"/>
          <w:szCs w:val="24"/>
        </w:rPr>
        <w:t>.</w:t>
      </w:r>
      <w:r w:rsidR="00A9146D">
        <w:rPr>
          <w:rFonts w:ascii="Times New Roman" w:hAnsi="Times New Roman"/>
          <w:sz w:val="24"/>
          <w:szCs w:val="24"/>
        </w:rPr>
        <w:t>116</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Обеспечение доступности использования воздушного  транспорта для инвалидов……</w:t>
      </w:r>
      <w:r w:rsidR="00A9146D">
        <w:rPr>
          <w:rFonts w:ascii="Times New Roman" w:hAnsi="Times New Roman"/>
          <w:sz w:val="24"/>
          <w:szCs w:val="24"/>
        </w:rPr>
        <w:t>…………………………………………………………………………………</w:t>
      </w:r>
      <w:r w:rsidR="007E59C7">
        <w:rPr>
          <w:rFonts w:ascii="Times New Roman" w:hAnsi="Times New Roman"/>
          <w:sz w:val="24"/>
          <w:szCs w:val="24"/>
        </w:rPr>
        <w:t>...</w:t>
      </w:r>
      <w:r w:rsidRPr="00F30A86">
        <w:rPr>
          <w:rFonts w:ascii="Times New Roman" w:hAnsi="Times New Roman"/>
          <w:sz w:val="24"/>
          <w:szCs w:val="24"/>
        </w:rPr>
        <w:t>.</w:t>
      </w:r>
      <w:r w:rsidR="00A9146D">
        <w:rPr>
          <w:rFonts w:ascii="Times New Roman" w:hAnsi="Times New Roman"/>
          <w:sz w:val="24"/>
          <w:szCs w:val="24"/>
        </w:rPr>
        <w:t>117</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Воздушный кодекс Российской Федерации (Извлечения)</w:t>
      </w:r>
      <w:r w:rsidR="007E59C7">
        <w:rPr>
          <w:rFonts w:ascii="Times New Roman" w:hAnsi="Times New Roman"/>
          <w:sz w:val="24"/>
          <w:szCs w:val="24"/>
        </w:rPr>
        <w:t>………….…………………117</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утвержденные Приказом Минтранса России от 28.06.2007 N 82 (Извлечения)……...……………………………………………………………</w:t>
      </w:r>
      <w:r w:rsidR="007E59C7">
        <w:rPr>
          <w:rFonts w:ascii="Times New Roman" w:hAnsi="Times New Roman"/>
          <w:sz w:val="24"/>
          <w:szCs w:val="24"/>
        </w:rPr>
        <w:t>…………………119</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Обеспечение доступности использования речного и внутреннего морского  транспорта для инвалидов</w:t>
      </w:r>
      <w:r w:rsidR="007E59C7">
        <w:rPr>
          <w:rFonts w:ascii="Times New Roman" w:hAnsi="Times New Roman"/>
          <w:sz w:val="24"/>
          <w:szCs w:val="24"/>
        </w:rPr>
        <w:t>…………….</w:t>
      </w:r>
      <w:r w:rsidRPr="00F30A86">
        <w:rPr>
          <w:rFonts w:ascii="Times New Roman" w:hAnsi="Times New Roman"/>
          <w:sz w:val="24"/>
          <w:szCs w:val="24"/>
        </w:rPr>
        <w:t>………………………………………………………</w:t>
      </w:r>
      <w:r w:rsidR="007E59C7">
        <w:rPr>
          <w:rFonts w:ascii="Times New Roman" w:hAnsi="Times New Roman"/>
          <w:sz w:val="24"/>
          <w:szCs w:val="24"/>
        </w:rPr>
        <w:t>...</w:t>
      </w:r>
      <w:r w:rsidRPr="00F30A86">
        <w:rPr>
          <w:rFonts w:ascii="Times New Roman" w:hAnsi="Times New Roman"/>
          <w:sz w:val="24"/>
          <w:szCs w:val="24"/>
        </w:rPr>
        <w:t>.</w:t>
      </w:r>
      <w:r w:rsidR="007E59C7">
        <w:rPr>
          <w:rFonts w:ascii="Times New Roman" w:hAnsi="Times New Roman"/>
          <w:sz w:val="24"/>
          <w:szCs w:val="24"/>
        </w:rPr>
        <w:t>120</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Кодекс внутреннего водного транспорта Российской Федерации (Извлечения)</w:t>
      </w:r>
      <w:r w:rsidR="007E59C7">
        <w:rPr>
          <w:rFonts w:ascii="Times New Roman" w:hAnsi="Times New Roman"/>
          <w:sz w:val="24"/>
          <w:szCs w:val="24"/>
        </w:rPr>
        <w:t>.…..120</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Федеральный закон от 8 ноября 2007 г. N 261-ФЗ «О морских портах в Российской Федерации и о внесении изменений в отдельные законодательные акты Российской Федерации» (Извлечения)</w:t>
      </w:r>
      <w:r w:rsidR="007E59C7">
        <w:rPr>
          <w:rFonts w:ascii="Times New Roman" w:hAnsi="Times New Roman"/>
          <w:sz w:val="24"/>
          <w:szCs w:val="24"/>
        </w:rPr>
        <w:t>………………………...………………….………………………….120</w:t>
      </w:r>
    </w:p>
    <w:p w:rsidR="00EF70DD" w:rsidRPr="00F30A86" w:rsidRDefault="007E59C7" w:rsidP="00EF70DD">
      <w:pPr>
        <w:spacing w:after="0" w:line="240" w:lineRule="auto"/>
        <w:ind w:firstLine="709"/>
        <w:jc w:val="both"/>
        <w:rPr>
          <w:rFonts w:ascii="Times New Roman" w:hAnsi="Times New Roman"/>
          <w:sz w:val="24"/>
          <w:szCs w:val="24"/>
        </w:rPr>
      </w:pPr>
      <w:r>
        <w:rPr>
          <w:rFonts w:ascii="Times New Roman" w:hAnsi="Times New Roman"/>
          <w:sz w:val="24"/>
          <w:szCs w:val="24"/>
        </w:rPr>
        <w:t>5</w:t>
      </w:r>
      <w:r w:rsidR="00EF70DD" w:rsidRPr="00F30A86">
        <w:rPr>
          <w:rFonts w:ascii="Times New Roman" w:hAnsi="Times New Roman"/>
          <w:sz w:val="24"/>
          <w:szCs w:val="24"/>
        </w:rPr>
        <w:t>. Обеспечение доступности использования  автомобильного и городского наземного электрического транспорта для инвалидов………………………………………</w:t>
      </w:r>
      <w:r>
        <w:rPr>
          <w:rFonts w:ascii="Times New Roman" w:hAnsi="Times New Roman"/>
          <w:sz w:val="24"/>
          <w:szCs w:val="24"/>
        </w:rPr>
        <w:t>………….</w:t>
      </w:r>
      <w:r w:rsidR="00EF70DD" w:rsidRPr="00F30A86">
        <w:rPr>
          <w:rFonts w:ascii="Times New Roman" w:hAnsi="Times New Roman"/>
          <w:sz w:val="24"/>
          <w:szCs w:val="24"/>
        </w:rPr>
        <w:t>…</w:t>
      </w:r>
      <w:r>
        <w:rPr>
          <w:rFonts w:ascii="Times New Roman" w:hAnsi="Times New Roman"/>
          <w:sz w:val="24"/>
          <w:szCs w:val="24"/>
        </w:rPr>
        <w:t>121</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Федеральный закон от 8 ноября 2007 г. N 259-ФЗ «Устав автомобильного транспорта и городского наземного электрического транспорта» (Извлечения)……….…</w:t>
      </w:r>
      <w:r w:rsidR="007E59C7">
        <w:rPr>
          <w:rFonts w:ascii="Times New Roman" w:hAnsi="Times New Roman"/>
          <w:sz w:val="24"/>
          <w:szCs w:val="24"/>
        </w:rPr>
        <w:t>…………...</w:t>
      </w:r>
      <w:r w:rsidRPr="00F30A86">
        <w:rPr>
          <w:rFonts w:ascii="Times New Roman" w:hAnsi="Times New Roman"/>
          <w:sz w:val="24"/>
          <w:szCs w:val="24"/>
        </w:rPr>
        <w:t>…</w:t>
      </w:r>
      <w:r w:rsidR="007E59C7">
        <w:rPr>
          <w:rFonts w:ascii="Times New Roman" w:hAnsi="Times New Roman"/>
          <w:sz w:val="24"/>
          <w:szCs w:val="24"/>
        </w:rPr>
        <w:t>121</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Правила пользования наземным городским транспортом общего пользования (трамваями, троллейбусами, автобусами) в городе Москве, утвержденные Постановлением Правительства Москвы от 02.09.2008 N 797-ПП (Извлечения)……..……</w:t>
      </w:r>
      <w:r w:rsidR="007E59C7">
        <w:rPr>
          <w:rFonts w:ascii="Times New Roman" w:hAnsi="Times New Roman"/>
          <w:sz w:val="24"/>
          <w:szCs w:val="24"/>
        </w:rPr>
        <w:t>…………………..122</w:t>
      </w:r>
    </w:p>
    <w:p w:rsidR="00EF70DD" w:rsidRPr="00F30A86" w:rsidRDefault="007E59C7" w:rsidP="00EF70DD">
      <w:pPr>
        <w:pStyle w:val="1"/>
        <w:spacing w:before="0" w:after="0"/>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6</w:t>
      </w:r>
      <w:r w:rsidR="00EF70DD" w:rsidRPr="00F30A86">
        <w:rPr>
          <w:rFonts w:ascii="Times New Roman" w:hAnsi="Times New Roman" w:cs="Times New Roman"/>
          <w:b w:val="0"/>
          <w:color w:val="auto"/>
          <w:sz w:val="24"/>
          <w:szCs w:val="24"/>
        </w:rPr>
        <w:t>. Обеспечение доступност</w:t>
      </w:r>
      <w:r>
        <w:rPr>
          <w:rFonts w:ascii="Times New Roman" w:hAnsi="Times New Roman" w:cs="Times New Roman"/>
          <w:b w:val="0"/>
          <w:color w:val="auto"/>
          <w:sz w:val="24"/>
          <w:szCs w:val="24"/>
        </w:rPr>
        <w:t>и метрополитена……………………….…………………..122</w:t>
      </w:r>
    </w:p>
    <w:p w:rsidR="00EF70DD" w:rsidRPr="00F30A86" w:rsidRDefault="00EF70DD" w:rsidP="00EF70DD">
      <w:pPr>
        <w:pStyle w:val="1"/>
        <w:spacing w:before="0" w:after="0"/>
        <w:ind w:firstLine="708"/>
        <w:jc w:val="both"/>
        <w:rPr>
          <w:rFonts w:ascii="Times New Roman" w:hAnsi="Times New Roman" w:cs="Times New Roman"/>
          <w:b w:val="0"/>
          <w:color w:val="auto"/>
          <w:sz w:val="24"/>
          <w:szCs w:val="24"/>
        </w:rPr>
      </w:pPr>
      <w:r w:rsidRPr="00F30A86">
        <w:rPr>
          <w:rFonts w:ascii="Times New Roman" w:hAnsi="Times New Roman" w:cs="Times New Roman"/>
          <w:b w:val="0"/>
          <w:color w:val="auto"/>
          <w:sz w:val="24"/>
          <w:szCs w:val="24"/>
        </w:rPr>
        <w:t>Правила пользования Московским метрополитеном, утвержденные Постановлением Правительства Москвы от 16.09.2008 № 844-ПП (Извлечения)……..…...</w:t>
      </w:r>
      <w:r w:rsidR="007E59C7">
        <w:rPr>
          <w:rFonts w:ascii="Times New Roman" w:hAnsi="Times New Roman" w:cs="Times New Roman"/>
          <w:b w:val="0"/>
          <w:color w:val="auto"/>
          <w:sz w:val="24"/>
          <w:szCs w:val="24"/>
        </w:rPr>
        <w:t>...............................122</w:t>
      </w:r>
    </w:p>
    <w:p w:rsidR="00EF70DD" w:rsidRPr="00F30A86" w:rsidRDefault="00EF70DD" w:rsidP="00EF70DD">
      <w:pPr>
        <w:pStyle w:val="a4"/>
        <w:spacing w:before="0" w:after="0"/>
        <w:ind w:firstLine="709"/>
        <w:contextualSpacing/>
        <w:jc w:val="both"/>
        <w:rPr>
          <w:b/>
        </w:rPr>
      </w:pPr>
      <w:r w:rsidRPr="00F30A86">
        <w:rPr>
          <w:b/>
        </w:rPr>
        <w:t>Раздел 10. Обеспечение доступности для инвалидов услуг связи</w:t>
      </w:r>
      <w:r w:rsidR="004055E3">
        <w:rPr>
          <w:b/>
        </w:rPr>
        <w:t>……………..</w:t>
      </w:r>
      <w:r w:rsidRPr="00F30A86">
        <w:rPr>
          <w:b/>
        </w:rPr>
        <w:t xml:space="preserve">… </w:t>
      </w:r>
      <w:r w:rsidR="004055E3">
        <w:rPr>
          <w:b/>
        </w:rPr>
        <w:t>124</w:t>
      </w:r>
    </w:p>
    <w:p w:rsidR="00EF70DD" w:rsidRPr="00F30A86" w:rsidRDefault="00EF70DD" w:rsidP="00EF70DD">
      <w:pPr>
        <w:pStyle w:val="a4"/>
        <w:spacing w:before="0" w:after="0"/>
        <w:ind w:firstLine="709"/>
        <w:contextualSpacing/>
        <w:jc w:val="both"/>
      </w:pPr>
      <w:r w:rsidRPr="00F30A86">
        <w:t>Федеральный закон от 7 июля 2003 г. № 126-ФЗ «О связи» (Извлечения)</w:t>
      </w:r>
      <w:r w:rsidR="004055E3">
        <w:t>…………..124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Постановлением Правительства РФ от 21 апреля 2005 г. № 241 </w:t>
      </w:r>
      <w:r w:rsidRPr="00F30A86">
        <w:rPr>
          <w:rStyle w:val="blk3"/>
          <w:rFonts w:ascii="Times New Roman" w:hAnsi="Times New Roman"/>
          <w:sz w:val="24"/>
          <w:szCs w:val="24"/>
        </w:rPr>
        <w:t xml:space="preserve">«О мерах по организации оказания универсальных услуг связи» </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..125</w:t>
      </w:r>
    </w:p>
    <w:p w:rsidR="00EF70DD" w:rsidRPr="00F30A86" w:rsidRDefault="00EF70DD" w:rsidP="00EF70DD">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 утвержденные Приказом Минкомсвязи России от 25.04.2014 N 108 </w:t>
      </w:r>
      <w:r w:rsidRPr="00F30A86">
        <w:rPr>
          <w:rFonts w:ascii="Times New Roman" w:hAnsi="Times New Roman"/>
          <w:sz w:val="24"/>
          <w:szCs w:val="24"/>
        </w:rPr>
        <w:t>(Извлечения)</w:t>
      </w:r>
      <w:r w:rsidR="004055E3">
        <w:rPr>
          <w:rFonts w:ascii="Times New Roman" w:hAnsi="Times New Roman"/>
          <w:sz w:val="24"/>
          <w:szCs w:val="24"/>
          <w:lang w:eastAsia="ru-RU"/>
        </w:rPr>
        <w:t>…………………………………………………………………..125</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4055E3">
        <w:rPr>
          <w:rFonts w:ascii="Times New Roman" w:hAnsi="Times New Roman"/>
          <w:sz w:val="24"/>
          <w:szCs w:val="24"/>
        </w:rPr>
        <w:t>……………….</w:t>
      </w:r>
      <w:r w:rsidRPr="00F30A86">
        <w:rPr>
          <w:rFonts w:ascii="Times New Roman" w:hAnsi="Times New Roman"/>
          <w:sz w:val="24"/>
          <w:szCs w:val="24"/>
        </w:rPr>
        <w:t>.</w:t>
      </w:r>
      <w:r w:rsidR="004055E3">
        <w:rPr>
          <w:rFonts w:ascii="Times New Roman" w:hAnsi="Times New Roman"/>
          <w:sz w:val="24"/>
          <w:szCs w:val="24"/>
        </w:rPr>
        <w:t>127</w:t>
      </w:r>
    </w:p>
    <w:p w:rsidR="00EF70DD" w:rsidRPr="00F30A86" w:rsidRDefault="00EF70DD" w:rsidP="00EF70DD">
      <w:pPr>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4055E3">
        <w:rPr>
          <w:rFonts w:ascii="Times New Roman" w:hAnsi="Times New Roman"/>
          <w:sz w:val="24"/>
          <w:szCs w:val="24"/>
          <w:lang w:eastAsia="ru-RU"/>
        </w:rPr>
        <w:t>………………..128</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w:t>
      </w:r>
      <w:r w:rsidRPr="00F30A86">
        <w:rPr>
          <w:rFonts w:ascii="Times New Roman" w:hAnsi="Times New Roman"/>
          <w:sz w:val="24"/>
          <w:szCs w:val="24"/>
        </w:rPr>
        <w:lastRenderedPageBreak/>
        <w:t>Госстандарта России от 21 ноября 2000 г. № 308-ст (Извлечения)…………………………………………………………………………</w:t>
      </w:r>
      <w:r w:rsidR="004055E3">
        <w:rPr>
          <w:rFonts w:ascii="Times New Roman" w:hAnsi="Times New Roman"/>
          <w:sz w:val="24"/>
          <w:szCs w:val="24"/>
        </w:rPr>
        <w:t>…………...129</w:t>
      </w:r>
    </w:p>
    <w:p w:rsidR="00EF70DD" w:rsidRPr="00F30A86" w:rsidRDefault="00EF70DD" w:rsidP="00EF70DD">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Раздел 11. Обеспечение доступности для инвалидов услуг орган</w:t>
      </w:r>
      <w:r w:rsidR="004055E3">
        <w:rPr>
          <w:rFonts w:ascii="Times New Roman" w:hAnsi="Times New Roman"/>
          <w:b/>
          <w:sz w:val="24"/>
          <w:szCs w:val="24"/>
        </w:rPr>
        <w:t>изаций торговли и общественного</w:t>
      </w:r>
      <w:r w:rsidRPr="00F30A86">
        <w:rPr>
          <w:rFonts w:ascii="Times New Roman" w:hAnsi="Times New Roman"/>
          <w:b/>
          <w:sz w:val="24"/>
          <w:szCs w:val="24"/>
        </w:rPr>
        <w:t>питания…………………………………………………………</w:t>
      </w:r>
      <w:r w:rsidR="004055E3">
        <w:rPr>
          <w:rFonts w:ascii="Times New Roman" w:hAnsi="Times New Roman"/>
          <w:b/>
          <w:sz w:val="24"/>
          <w:szCs w:val="24"/>
        </w:rPr>
        <w:t>…………...</w:t>
      </w:r>
      <w:r w:rsidRPr="00F30A86">
        <w:rPr>
          <w:rFonts w:ascii="Times New Roman" w:hAnsi="Times New Roman"/>
          <w:b/>
          <w:sz w:val="24"/>
          <w:szCs w:val="24"/>
        </w:rPr>
        <w:t>.</w:t>
      </w:r>
      <w:r w:rsidR="004055E3">
        <w:rPr>
          <w:rFonts w:ascii="Times New Roman" w:hAnsi="Times New Roman"/>
          <w:b/>
          <w:sz w:val="24"/>
          <w:szCs w:val="24"/>
        </w:rPr>
        <w:t>132</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4055E3">
        <w:rPr>
          <w:rFonts w:ascii="Times New Roman" w:hAnsi="Times New Roman"/>
          <w:sz w:val="24"/>
          <w:szCs w:val="24"/>
        </w:rPr>
        <w:t>………………………………………………………………………….132</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4055E3">
        <w:rPr>
          <w:rFonts w:ascii="Times New Roman" w:eastAsia="Times New Roman" w:hAnsi="Times New Roman"/>
          <w:sz w:val="24"/>
          <w:szCs w:val="24"/>
          <w:lang w:eastAsia="ru-RU"/>
        </w:rPr>
        <w:t>………………..133</w:t>
      </w:r>
    </w:p>
    <w:p w:rsidR="00EF70DD" w:rsidRPr="00F30A86" w:rsidRDefault="00EF70DD" w:rsidP="00EF70DD">
      <w:pPr>
        <w:widowControl w:val="0"/>
        <w:autoSpaceDE w:val="0"/>
        <w:autoSpaceDN w:val="0"/>
        <w:adjustRightInd w:val="0"/>
        <w:spacing w:after="0" w:line="240" w:lineRule="auto"/>
        <w:ind w:firstLine="708"/>
        <w:jc w:val="both"/>
        <w:rPr>
          <w:rStyle w:val="blk3"/>
          <w:rFonts w:ascii="Times New Roman" w:hAnsi="Times New Roman"/>
          <w:sz w:val="24"/>
          <w:szCs w:val="24"/>
        </w:rPr>
      </w:pPr>
      <w:r w:rsidRPr="00F30A86">
        <w:rPr>
          <w:rFonts w:ascii="Times New Roman" w:hAnsi="Times New Roman"/>
          <w:sz w:val="24"/>
          <w:szCs w:val="24"/>
        </w:rPr>
        <w:t xml:space="preserve">ГОСТ 30389-2013. Межгосударственный стандарт. «Услуги общественного питания. Предприятия общественного питания. Классификация и общие требования», </w:t>
      </w:r>
      <w:r w:rsidRPr="00F30A86">
        <w:rPr>
          <w:rStyle w:val="blk3"/>
          <w:rFonts w:ascii="Times New Roman" w:hAnsi="Times New Roman"/>
          <w:sz w:val="24"/>
          <w:szCs w:val="24"/>
        </w:rPr>
        <w:t>введенный в действие Приказом Росстандарта от 22.11.2013 N 1676-ст</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……………135</w:t>
      </w:r>
    </w:p>
    <w:p w:rsidR="00EF70DD" w:rsidRPr="00F30A86" w:rsidRDefault="00EF70DD" w:rsidP="00EF70DD">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Межгосударственный стандарт ГОСТ 31984-2012 «Услуги общественного питания. Общие требования», введенный в действие Приказом Росстандарта от 27.06.2013 N 192-ст (Извлечения)……</w:t>
      </w:r>
      <w:r w:rsidR="004055E3">
        <w:rPr>
          <w:rFonts w:ascii="Times New Roman" w:hAnsi="Times New Roman"/>
          <w:sz w:val="24"/>
          <w:szCs w:val="24"/>
        </w:rPr>
        <w:t>……………………………….………………………………………………..135</w:t>
      </w:r>
    </w:p>
    <w:p w:rsidR="00EF70DD" w:rsidRPr="00F30A86" w:rsidRDefault="00EF70DD" w:rsidP="00EF70DD">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12</w:t>
      </w:r>
      <w:r w:rsidR="00025D12" w:rsidRPr="00F30A86">
        <w:rPr>
          <w:rFonts w:ascii="Times New Roman" w:hAnsi="Times New Roman"/>
          <w:b/>
          <w:sz w:val="24"/>
          <w:szCs w:val="24"/>
        </w:rPr>
        <w:t>.</w:t>
      </w:r>
      <w:r w:rsidRPr="00F30A86">
        <w:rPr>
          <w:rFonts w:ascii="Times New Roman" w:hAnsi="Times New Roman"/>
          <w:b/>
          <w:sz w:val="24"/>
          <w:szCs w:val="24"/>
        </w:rPr>
        <w:t xml:space="preserve"> Обеспечение доступности для инвалидов жилых помещений и жилищно-коммунальных услуг</w:t>
      </w:r>
      <w:r w:rsidR="004055E3">
        <w:rPr>
          <w:rFonts w:ascii="Times New Roman" w:hAnsi="Times New Roman"/>
          <w:b/>
          <w:sz w:val="24"/>
          <w:szCs w:val="24"/>
        </w:rPr>
        <w:t>……………………………………………………………….136</w:t>
      </w:r>
    </w:p>
    <w:p w:rsidR="00EF70DD" w:rsidRPr="00F30A86" w:rsidRDefault="00EF70DD" w:rsidP="00EF70DD">
      <w:pPr>
        <w:pStyle w:val="a3"/>
        <w:spacing w:after="0" w:line="240" w:lineRule="auto"/>
        <w:ind w:left="0" w:firstLine="567"/>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4055E3">
        <w:rPr>
          <w:rFonts w:ascii="Times New Roman" w:hAnsi="Times New Roman"/>
          <w:sz w:val="24"/>
          <w:szCs w:val="24"/>
        </w:rPr>
        <w:t>……..</w:t>
      </w:r>
      <w:r w:rsidRPr="00F30A86">
        <w:rPr>
          <w:rFonts w:ascii="Times New Roman" w:hAnsi="Times New Roman"/>
          <w:sz w:val="24"/>
          <w:szCs w:val="24"/>
        </w:rPr>
        <w:t>…………………………………………………………………...</w:t>
      </w:r>
      <w:r w:rsidR="004055E3">
        <w:rPr>
          <w:rFonts w:ascii="Times New Roman" w:hAnsi="Times New Roman"/>
          <w:sz w:val="24"/>
          <w:szCs w:val="24"/>
        </w:rPr>
        <w:t>136</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4055E3">
        <w:rPr>
          <w:rFonts w:ascii="Times New Roman" w:eastAsia="Times New Roman" w:hAnsi="Times New Roman"/>
          <w:sz w:val="24"/>
          <w:szCs w:val="24"/>
          <w:lang w:eastAsia="ru-RU"/>
        </w:rPr>
        <w:t>…………………………………………………………….…..138</w:t>
      </w:r>
    </w:p>
    <w:p w:rsidR="00EF70DD" w:rsidRPr="00F30A86" w:rsidRDefault="00EF70DD" w:rsidP="00EF70DD">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«Жилая среда с планировочными элементами, доступными инвалидам. Правила проектирования», утвержденный Приказом Госстроя от 27.12.2012 N 119/ГС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4055E3">
        <w:rPr>
          <w:rFonts w:ascii="Times New Roman" w:eastAsia="Times New Roman" w:hAnsi="Times New Roman"/>
          <w:sz w:val="24"/>
          <w:szCs w:val="24"/>
          <w:lang w:eastAsia="ru-RU"/>
        </w:rPr>
        <w:t>………..……………………………………………………………….139</w:t>
      </w:r>
    </w:p>
    <w:p w:rsidR="00EF70DD" w:rsidRPr="00F30A86" w:rsidRDefault="00EF70DD" w:rsidP="00EF70DD">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sz w:val="24"/>
          <w:szCs w:val="24"/>
        </w:rPr>
        <w:t xml:space="preserve">Решением Комиссии Таможенного союза от 18.10.2011 N 824 </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 xml:space="preserve"> .144</w:t>
      </w:r>
    </w:p>
    <w:p w:rsidR="00EF70DD" w:rsidRPr="00F30A86" w:rsidRDefault="00EF70DD" w:rsidP="00EF70DD">
      <w:pPr>
        <w:spacing w:after="0" w:line="240" w:lineRule="auto"/>
        <w:ind w:firstLine="708"/>
        <w:jc w:val="both"/>
        <w:rPr>
          <w:rStyle w:val="blk3"/>
          <w:rFonts w:ascii="Times New Roman" w:hAnsi="Times New Roman"/>
          <w:sz w:val="24"/>
          <w:szCs w:val="24"/>
        </w:rPr>
      </w:pPr>
      <w:r w:rsidRPr="00F30A86">
        <w:rPr>
          <w:rFonts w:ascii="Times New Roman" w:hAnsi="Times New Roman"/>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sz w:val="24"/>
          <w:szCs w:val="24"/>
        </w:rPr>
        <w:t xml:space="preserve"> утвержденный и введенный в действие Приказом Ростехрегулирования от 21.07.2008 N 143-ст </w:t>
      </w:r>
      <w:r w:rsidRPr="00F30A86">
        <w:rPr>
          <w:rFonts w:ascii="Times New Roman" w:hAnsi="Times New Roman"/>
          <w:sz w:val="24"/>
          <w:szCs w:val="24"/>
        </w:rPr>
        <w:t>(Извлечения)</w:t>
      </w:r>
      <w:r w:rsidRPr="00F30A86">
        <w:rPr>
          <w:rStyle w:val="blk3"/>
          <w:rFonts w:ascii="Times New Roman" w:hAnsi="Times New Roman"/>
          <w:sz w:val="24"/>
          <w:szCs w:val="24"/>
        </w:rPr>
        <w:t>……………………………………………………………</w:t>
      </w:r>
      <w:r w:rsidR="004055E3">
        <w:rPr>
          <w:rStyle w:val="blk3"/>
          <w:rFonts w:ascii="Times New Roman" w:hAnsi="Times New Roman"/>
          <w:sz w:val="24"/>
          <w:szCs w:val="24"/>
        </w:rPr>
        <w:t>…</w:t>
      </w:r>
      <w:r w:rsidRPr="00F30A86">
        <w:rPr>
          <w:rStyle w:val="blk3"/>
          <w:rFonts w:ascii="Times New Roman" w:hAnsi="Times New Roman"/>
          <w:sz w:val="24"/>
          <w:szCs w:val="24"/>
        </w:rPr>
        <w:t>.</w:t>
      </w:r>
      <w:r w:rsidR="004055E3">
        <w:rPr>
          <w:rStyle w:val="blk3"/>
          <w:rFonts w:ascii="Times New Roman" w:hAnsi="Times New Roman"/>
          <w:sz w:val="24"/>
          <w:szCs w:val="24"/>
        </w:rPr>
        <w:t>144</w:t>
      </w:r>
    </w:p>
    <w:p w:rsidR="00EF70DD" w:rsidRPr="00F30A86" w:rsidRDefault="00EF70DD" w:rsidP="00EF70DD">
      <w:pPr>
        <w:spacing w:after="0" w:line="240" w:lineRule="auto"/>
        <w:ind w:firstLine="540"/>
        <w:contextualSpacing/>
        <w:jc w:val="both"/>
        <w:rPr>
          <w:rFonts w:ascii="Times New Roman" w:hAnsi="Times New Roman"/>
          <w:b/>
          <w:sz w:val="24"/>
          <w:szCs w:val="24"/>
        </w:rPr>
      </w:pPr>
      <w:r w:rsidRPr="00F30A86">
        <w:rPr>
          <w:rFonts w:ascii="Times New Roman" w:hAnsi="Times New Roman"/>
          <w:b/>
          <w:sz w:val="24"/>
          <w:szCs w:val="24"/>
        </w:rPr>
        <w:t>Раздел 13. Обеспечение доступности для инвалидов услуг организаций культуры и библиотечного обслуживания…………………………………………………...</w:t>
      </w:r>
      <w:r w:rsidR="004055E3">
        <w:rPr>
          <w:rFonts w:ascii="Times New Roman" w:hAnsi="Times New Roman"/>
          <w:b/>
          <w:sz w:val="24"/>
          <w:szCs w:val="24"/>
        </w:rPr>
        <w:t>.....................149</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 (Извлечения)……...</w:t>
      </w:r>
      <w:r w:rsidRPr="00F30A86">
        <w:rPr>
          <w:rFonts w:ascii="Times New Roman" w:hAnsi="Times New Roman"/>
          <w:sz w:val="24"/>
          <w:szCs w:val="24"/>
        </w:rPr>
        <w:t>………………………………………………...</w:t>
      </w:r>
      <w:r w:rsidR="00A00F3F">
        <w:rPr>
          <w:rFonts w:ascii="Times New Roman" w:hAnsi="Times New Roman"/>
          <w:sz w:val="24"/>
          <w:szCs w:val="24"/>
        </w:rPr>
        <w:t>..149</w:t>
      </w:r>
    </w:p>
    <w:p w:rsidR="00EF70DD" w:rsidRPr="00F30A86" w:rsidRDefault="00EF70DD" w:rsidP="00EF70DD">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Федеральный закон от 29 декабря 1994 г. № 78-ФЗ «О библиотечном деле» (Извлечения)……………</w:t>
      </w:r>
      <w:r w:rsidR="00A00F3F">
        <w:rPr>
          <w:rFonts w:ascii="Times New Roman" w:hAnsi="Times New Roman" w:cs="Times New Roman"/>
          <w:sz w:val="24"/>
          <w:szCs w:val="24"/>
        </w:rPr>
        <w:t>……………………………………………………………...…………149</w:t>
      </w:r>
    </w:p>
    <w:p w:rsidR="00EF70DD" w:rsidRPr="00F30A86" w:rsidRDefault="00EF70DD" w:rsidP="00EF70DD">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Гражданский кодекс Российской Федерации (Извлечения)</w:t>
      </w:r>
      <w:r w:rsidR="00A00F3F">
        <w:rPr>
          <w:rFonts w:ascii="Times New Roman" w:hAnsi="Times New Roman" w:cs="Times New Roman"/>
          <w:sz w:val="24"/>
          <w:szCs w:val="24"/>
        </w:rPr>
        <w:t>……………………………150</w:t>
      </w:r>
      <w:r w:rsidRPr="00F30A86">
        <w:rPr>
          <w:rFonts w:ascii="Times New Roman" w:hAnsi="Times New Roman" w:cs="Times New Roman"/>
          <w:sz w:val="24"/>
          <w:szCs w:val="24"/>
        </w:rPr>
        <w:t xml:space="preserve"> </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A00F3F">
        <w:rPr>
          <w:rFonts w:ascii="Times New Roman" w:hAnsi="Times New Roman"/>
          <w:sz w:val="24"/>
          <w:szCs w:val="24"/>
        </w:rPr>
        <w:t>………………………………………………………………………….150</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w:t>
      </w:r>
      <w:r w:rsidRPr="00F30A86">
        <w:rPr>
          <w:rFonts w:ascii="Times New Roman" w:eastAsia="Times New Roman" w:hAnsi="Times New Roman"/>
          <w:sz w:val="24"/>
          <w:szCs w:val="24"/>
          <w:lang w:eastAsia="ru-RU"/>
        </w:rPr>
        <w:lastRenderedPageBreak/>
        <w:t xml:space="preserve">Госстроя от 27.12.2012 г. N 124/ГС, введенный в действие с 1 июля 2013 г. </w:t>
      </w:r>
      <w:r w:rsidRPr="00F30A86">
        <w:rPr>
          <w:rFonts w:ascii="Times New Roman" w:hAnsi="Times New Roman"/>
          <w:sz w:val="24"/>
          <w:szCs w:val="24"/>
        </w:rPr>
        <w:t>(Извлечения)…</w:t>
      </w:r>
      <w:r w:rsidR="00A00F3F">
        <w:rPr>
          <w:rFonts w:ascii="Times New Roman" w:hAnsi="Times New Roman"/>
          <w:sz w:val="24"/>
          <w:szCs w:val="24"/>
        </w:rPr>
        <w:t>…………………………………………………………………………………...152</w:t>
      </w:r>
    </w:p>
    <w:p w:rsidR="00EF70DD" w:rsidRPr="00F30A86" w:rsidRDefault="00EF70DD" w:rsidP="00EF70DD">
      <w:pPr>
        <w:spacing w:after="0" w:line="240" w:lineRule="auto"/>
        <w:ind w:left="-57" w:right="57" w:firstLine="709"/>
        <w:jc w:val="both"/>
        <w:rPr>
          <w:rFonts w:ascii="Times New Roman" w:hAnsi="Times New Roman"/>
          <w:b/>
          <w:sz w:val="24"/>
          <w:szCs w:val="24"/>
          <w:lang w:eastAsia="ru-RU"/>
        </w:rPr>
      </w:pPr>
      <w:r w:rsidRPr="00F30A86">
        <w:rPr>
          <w:rFonts w:ascii="Times New Roman" w:hAnsi="Times New Roman"/>
          <w:b/>
          <w:sz w:val="24"/>
          <w:szCs w:val="24"/>
          <w:lang w:eastAsia="ru-RU"/>
        </w:rPr>
        <w:t>Раздел 14. Обеспечение доступности для инвалидов социального обслуживания…</w:t>
      </w:r>
      <w:r w:rsidR="000E235F">
        <w:rPr>
          <w:rFonts w:ascii="Times New Roman" w:hAnsi="Times New Roman"/>
          <w:b/>
          <w:sz w:val="24"/>
          <w:szCs w:val="24"/>
          <w:lang w:eastAsia="ru-RU"/>
        </w:rPr>
        <w:t>…………………………………………………………………………………157</w:t>
      </w:r>
    </w:p>
    <w:p w:rsidR="00EF70DD" w:rsidRPr="00F30A86" w:rsidRDefault="00EF70DD" w:rsidP="00EF70DD">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Федеральный закон от 24 ноября 1995 г. № 181-ФЗ «О социальной защите инвалидов в Российской Федерации» </w:t>
      </w:r>
      <w:r w:rsidRPr="00F30A86">
        <w:rPr>
          <w:rFonts w:ascii="Times New Roman" w:hAnsi="Times New Roman"/>
          <w:sz w:val="24"/>
          <w:szCs w:val="24"/>
        </w:rPr>
        <w:t>(Извлечения)…………………………………………</w:t>
      </w:r>
      <w:r w:rsidR="000E235F">
        <w:rPr>
          <w:rFonts w:ascii="Times New Roman" w:hAnsi="Times New Roman"/>
          <w:sz w:val="24"/>
          <w:szCs w:val="24"/>
        </w:rPr>
        <w:t>……………157</w:t>
      </w:r>
    </w:p>
    <w:p w:rsidR="00EF70DD" w:rsidRPr="00F30A86" w:rsidRDefault="00EF70DD" w:rsidP="00EF70DD">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Федеральный закон от 28декабря 2013 г. № 442-ФЗ «Об основах социального обслуживания граждан в Российской Федерации» </w:t>
      </w:r>
      <w:r w:rsidRPr="00F30A86">
        <w:rPr>
          <w:rFonts w:ascii="Times New Roman" w:hAnsi="Times New Roman"/>
          <w:sz w:val="24"/>
          <w:szCs w:val="24"/>
        </w:rPr>
        <w:t>(Извлечения)</w:t>
      </w:r>
      <w:r w:rsidR="000E235F">
        <w:rPr>
          <w:rFonts w:ascii="Times New Roman" w:hAnsi="Times New Roman"/>
          <w:sz w:val="24"/>
          <w:szCs w:val="24"/>
          <w:lang w:eastAsia="ru-RU"/>
        </w:rPr>
        <w:t>…………………………..157</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0E235F">
        <w:rPr>
          <w:rFonts w:ascii="Times New Roman" w:hAnsi="Times New Roman"/>
          <w:sz w:val="24"/>
          <w:szCs w:val="24"/>
        </w:rPr>
        <w:t>………………………………………………………………………….158</w:t>
      </w:r>
    </w:p>
    <w:p w:rsidR="00EF70DD" w:rsidRPr="00F30A86" w:rsidRDefault="00EF70DD" w:rsidP="00EF70DD">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 xml:space="preserve">Свод правил СП 141.13330.2012 «Учреждения социального обслуживания маломобильных групп населения. Правила расчета и размещения», утвержденный </w:t>
      </w:r>
      <w:hyperlink r:id="rId7" w:history="1">
        <w:r w:rsidRPr="00F30A86">
          <w:rPr>
            <w:rFonts w:ascii="Times New Roman" w:hAnsi="Times New Roman"/>
            <w:sz w:val="24"/>
            <w:szCs w:val="24"/>
            <w:lang w:eastAsia="ru-RU"/>
          </w:rPr>
          <w:t>Приказом</w:t>
        </w:r>
      </w:hyperlink>
      <w:r w:rsidRPr="00F30A86">
        <w:rPr>
          <w:rFonts w:ascii="Times New Roman" w:hAnsi="Times New Roman"/>
          <w:sz w:val="24"/>
          <w:szCs w:val="24"/>
          <w:lang w:eastAsia="ru-RU"/>
        </w:rPr>
        <w:t xml:space="preserve"> Госстроя от 27 декабря 2012 г. № 121/ГС, введенный в действие с 1 июля 2013 г </w:t>
      </w:r>
      <w:r w:rsidRPr="00F30A86">
        <w:rPr>
          <w:rFonts w:ascii="Times New Roman" w:hAnsi="Times New Roman"/>
          <w:sz w:val="24"/>
          <w:szCs w:val="24"/>
        </w:rPr>
        <w:t>(Извлечения)</w:t>
      </w:r>
      <w:r w:rsidRPr="00F30A86">
        <w:rPr>
          <w:rFonts w:ascii="Times New Roman" w:hAnsi="Times New Roman"/>
          <w:sz w:val="24"/>
          <w:szCs w:val="24"/>
          <w:lang w:eastAsia="ru-RU"/>
        </w:rPr>
        <w:t>……………………………………………………………………………...</w:t>
      </w:r>
      <w:r w:rsidR="000E235F">
        <w:rPr>
          <w:rFonts w:ascii="Times New Roman" w:hAnsi="Times New Roman"/>
          <w:sz w:val="24"/>
          <w:szCs w:val="24"/>
          <w:lang w:eastAsia="ru-RU"/>
        </w:rPr>
        <w:t>...........158</w:t>
      </w:r>
    </w:p>
    <w:p w:rsidR="00EF70DD" w:rsidRPr="00F30A86" w:rsidRDefault="00EF70DD" w:rsidP="00EF70DD">
      <w:pPr>
        <w:pStyle w:val="1"/>
        <w:spacing w:before="0" w:after="0"/>
        <w:ind w:left="57" w:right="57" w:firstLine="709"/>
        <w:jc w:val="both"/>
        <w:rPr>
          <w:rFonts w:ascii="Times New Roman" w:hAnsi="Times New Roman" w:cs="Times New Roman"/>
          <w:b w:val="0"/>
          <w:color w:val="auto"/>
          <w:sz w:val="24"/>
          <w:szCs w:val="24"/>
        </w:rPr>
      </w:pPr>
      <w:r w:rsidRPr="00F30A86">
        <w:rPr>
          <w:rFonts w:ascii="Times New Roman" w:hAnsi="Times New Roman" w:cs="Times New Roman"/>
          <w:b w:val="0"/>
          <w:color w:val="auto"/>
          <w:sz w:val="24"/>
          <w:szCs w:val="24"/>
        </w:rPr>
        <w:t>Свод правил СП 147.13330.2012 «Здания для учреждений социального обслуживания. Правила реконструкции»,</w:t>
      </w:r>
      <w:r w:rsidRPr="00F30A86">
        <w:rPr>
          <w:rFonts w:ascii="Times New Roman" w:hAnsi="Times New Roman" w:cs="Times New Roman"/>
          <w:b w:val="0"/>
          <w:color w:val="auto"/>
          <w:sz w:val="24"/>
          <w:szCs w:val="24"/>
        </w:rPr>
        <w:br/>
        <w:t xml:space="preserve">утвержденный </w:t>
      </w:r>
      <w:hyperlink r:id="rId8" w:history="1">
        <w:r w:rsidRPr="00F30A86">
          <w:rPr>
            <w:rFonts w:ascii="Times New Roman" w:hAnsi="Times New Roman" w:cs="Times New Roman"/>
            <w:b w:val="0"/>
            <w:color w:val="auto"/>
            <w:sz w:val="24"/>
            <w:szCs w:val="24"/>
          </w:rPr>
          <w:t>Приказом</w:t>
        </w:r>
      </w:hyperlink>
      <w:r w:rsidRPr="00F30A86">
        <w:rPr>
          <w:rFonts w:ascii="Times New Roman" w:hAnsi="Times New Roman" w:cs="Times New Roman"/>
          <w:b w:val="0"/>
          <w:color w:val="auto"/>
          <w:sz w:val="24"/>
          <w:szCs w:val="24"/>
        </w:rPr>
        <w:t xml:space="preserve"> Госстроя от 27 декабря 2012 г.№ 13,  введенный в действие с 1 июля 2013 г (Извлечения)……………………………………………………...……………….</w:t>
      </w:r>
      <w:r w:rsidR="000E235F">
        <w:rPr>
          <w:rFonts w:ascii="Times New Roman" w:hAnsi="Times New Roman" w:cs="Times New Roman"/>
          <w:b w:val="0"/>
          <w:color w:val="auto"/>
          <w:sz w:val="24"/>
          <w:szCs w:val="24"/>
        </w:rPr>
        <w:t>161</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149.13330.2012 «Реабилитационные центры для детей и подростков с ограниченными возможностями. Правила проектирования», утвержденный Приказом Госстроя от 25 декабря 2012 г. № 113/ГС, введенный в действие с 1 июля 2013 г (Извлечения)……………………………………………………………………………………</w:t>
      </w:r>
      <w:r w:rsidR="000E235F">
        <w:rPr>
          <w:rFonts w:ascii="Times New Roman" w:hAnsi="Times New Roman"/>
          <w:sz w:val="24"/>
          <w:szCs w:val="24"/>
        </w:rPr>
        <w:t>..167</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145.13330.2012 «Дома-интернаты. Правила проектирования», утвержденный Госстроя от 27 декабря 2012 г. № 132/ГС, введенный в действие с 1 июля 2013 г (Извлечения)</w:t>
      </w:r>
      <w:r w:rsidR="000E235F">
        <w:rPr>
          <w:rFonts w:ascii="Times New Roman" w:hAnsi="Times New Roman"/>
          <w:sz w:val="24"/>
          <w:szCs w:val="24"/>
        </w:rPr>
        <w:t>……………………………………………………………………………..171</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142.13330.2012 «Здания центров ресоциализации. Правила проектирования», утвержденный Приказом Госстроя от 27 декабря 2012 г. N 123/ГС, введенный 1 июля 2013 г (Извлечения)</w:t>
      </w:r>
      <w:r w:rsidR="000E235F">
        <w:rPr>
          <w:rFonts w:ascii="Times New Roman" w:hAnsi="Times New Roman"/>
          <w:sz w:val="24"/>
          <w:szCs w:val="24"/>
        </w:rPr>
        <w:t>……………………………………………………….180</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144.13330.2012 «Центры и отделения гериатрического обслуживания. Правила проектирования», утвержденный Приказом Госстроя от 27 декабря 2012 г. N 131/ГС, введенный 1 июля 2013 г (Извлечения)…………………………</w:t>
      </w:r>
      <w:r w:rsidR="000E235F">
        <w:rPr>
          <w:rFonts w:ascii="Times New Roman" w:hAnsi="Times New Roman"/>
          <w:sz w:val="24"/>
          <w:szCs w:val="24"/>
        </w:rPr>
        <w:t>………..183</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148.13330.2012 «Помещения в учреждениях социального и медицинского обслуживания. Правила проектирования», утвержденный Приказом Госстроя от 27 декабря 2012 г. N 135/ГС, введенный 1 июля 2013 г (Извлечения)………...</w:t>
      </w:r>
      <w:r w:rsidR="000E235F">
        <w:rPr>
          <w:rFonts w:ascii="Times New Roman" w:hAnsi="Times New Roman"/>
          <w:sz w:val="24"/>
          <w:szCs w:val="24"/>
        </w:rPr>
        <w:t>...............191</w:t>
      </w:r>
    </w:p>
    <w:p w:rsidR="00EF70DD" w:rsidRPr="00F30A86" w:rsidRDefault="00EF70DD" w:rsidP="00EF70DD">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СП 150.13330.2012 «Дома-интернаты для детей-инвалидов. Правила проектирования», утвержденный Приказом Госстроя от 27 декабря 2012 г. N 136/ГС, введенный 1 июля 2013 г (Извлечения)</w:t>
      </w:r>
      <w:r w:rsidR="000E235F">
        <w:rPr>
          <w:rFonts w:ascii="Times New Roman" w:hAnsi="Times New Roman"/>
          <w:sz w:val="24"/>
          <w:szCs w:val="24"/>
        </w:rPr>
        <w:t>……………………………………………………….191</w:t>
      </w:r>
    </w:p>
    <w:p w:rsidR="00EF70DD" w:rsidRPr="00F30A86" w:rsidRDefault="00EF70DD" w:rsidP="00EF70DD">
      <w:pPr>
        <w:spacing w:after="0" w:line="240" w:lineRule="auto"/>
        <w:ind w:firstLine="540"/>
        <w:jc w:val="both"/>
        <w:rPr>
          <w:rFonts w:ascii="Times New Roman" w:hAnsi="Times New Roman"/>
          <w:b/>
          <w:sz w:val="24"/>
          <w:szCs w:val="24"/>
        </w:rPr>
      </w:pPr>
      <w:r w:rsidRPr="00F30A86">
        <w:rPr>
          <w:rFonts w:ascii="Times New Roman" w:hAnsi="Times New Roman"/>
          <w:b/>
          <w:sz w:val="24"/>
          <w:szCs w:val="24"/>
        </w:rPr>
        <w:t>Раздел 15. Обеспечение доступности для инвалидов общего образования</w:t>
      </w:r>
      <w:r w:rsidR="000E235F">
        <w:rPr>
          <w:rFonts w:ascii="Times New Roman" w:hAnsi="Times New Roman"/>
          <w:b/>
          <w:sz w:val="24"/>
          <w:szCs w:val="24"/>
        </w:rPr>
        <w:t>………..200</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sidR="000E235F">
        <w:rPr>
          <w:rFonts w:ascii="Times New Roman" w:hAnsi="Times New Roman"/>
          <w:sz w:val="24"/>
          <w:szCs w:val="24"/>
        </w:rPr>
        <w:t>……………………………………………………………………….200</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Минобрнауки России от 30 августа 2013 г. № 1014 (Извлечения)……</w:t>
      </w:r>
      <w:r w:rsidR="000E235F">
        <w:rPr>
          <w:rFonts w:ascii="Times New Roman" w:hAnsi="Times New Roman"/>
          <w:sz w:val="24"/>
          <w:szCs w:val="24"/>
        </w:rPr>
        <w:t>………………………………………………………………………………</w:t>
      </w:r>
      <w:r w:rsidR="002B106C">
        <w:rPr>
          <w:rFonts w:ascii="Times New Roman" w:hAnsi="Times New Roman"/>
          <w:sz w:val="24"/>
          <w:szCs w:val="24"/>
        </w:rPr>
        <w:t xml:space="preserve">.  </w:t>
      </w:r>
      <w:r w:rsidR="000E235F">
        <w:rPr>
          <w:rFonts w:ascii="Times New Roman" w:hAnsi="Times New Roman"/>
          <w:sz w:val="24"/>
          <w:szCs w:val="24"/>
        </w:rPr>
        <w:t>201</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 августа 2013 г. № 1015 (Извлечения)……………………………</w:t>
      </w:r>
      <w:r w:rsidR="000E235F">
        <w:rPr>
          <w:rFonts w:ascii="Times New Roman" w:hAnsi="Times New Roman"/>
          <w:sz w:val="24"/>
          <w:szCs w:val="24"/>
        </w:rPr>
        <w:t>……………….202</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r w:rsidR="000E235F">
        <w:rPr>
          <w:rFonts w:ascii="Times New Roman" w:hAnsi="Times New Roman"/>
          <w:sz w:val="24"/>
          <w:szCs w:val="24"/>
        </w:rPr>
        <w:t>………………205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 декабря 2013 г. № 1394 (Извлечения)……………………………………………</w:t>
      </w:r>
      <w:r w:rsidR="000E235F">
        <w:rPr>
          <w:rFonts w:ascii="Times New Roman" w:hAnsi="Times New Roman"/>
          <w:sz w:val="24"/>
          <w:szCs w:val="24"/>
        </w:rPr>
        <w:t>……….207</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 декабря 2013 г. № 1400. (Извлечения)……..……………………………………………...</w:t>
      </w:r>
      <w:r w:rsidR="002B106C">
        <w:rPr>
          <w:rFonts w:ascii="Times New Roman" w:hAnsi="Times New Roman"/>
          <w:sz w:val="24"/>
          <w:szCs w:val="24"/>
        </w:rPr>
        <w:t>....208</w:t>
      </w:r>
    </w:p>
    <w:p w:rsidR="00EF70DD" w:rsidRPr="00F30A86" w:rsidRDefault="00EF70DD" w:rsidP="00EF70DD">
      <w:pPr>
        <w:pStyle w:val="a3"/>
        <w:spacing w:after="0" w:line="240" w:lineRule="auto"/>
        <w:ind w:left="0" w:firstLine="540"/>
        <w:jc w:val="both"/>
        <w:rPr>
          <w:rStyle w:val="blk3"/>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2B106C">
        <w:rPr>
          <w:rStyle w:val="blk3"/>
          <w:rFonts w:ascii="Times New Roman" w:hAnsi="Times New Roman"/>
          <w:sz w:val="24"/>
          <w:szCs w:val="24"/>
        </w:rPr>
        <w:t>……………………………………………..210</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sidRPr="00F30A86">
        <w:rPr>
          <w:rFonts w:ascii="Times New Roman" w:hAnsi="Times New Roman"/>
          <w:sz w:val="24"/>
          <w:szCs w:val="24"/>
        </w:rPr>
        <w:t>(Извлечения)</w:t>
      </w:r>
      <w:r w:rsidR="002B106C">
        <w:rPr>
          <w:rFonts w:ascii="Times New Roman" w:eastAsia="Times New Roman" w:hAnsi="Times New Roman"/>
          <w:sz w:val="24"/>
          <w:szCs w:val="24"/>
          <w:lang w:eastAsia="ru-RU"/>
        </w:rPr>
        <w:t>…….………………………………………….211</w:t>
      </w:r>
    </w:p>
    <w:p w:rsidR="00EF70DD" w:rsidRPr="00F30A86" w:rsidRDefault="00EF70DD" w:rsidP="00EF70DD">
      <w:pPr>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r w:rsidR="002B106C">
        <w:rPr>
          <w:rFonts w:ascii="Times New Roman" w:hAnsi="Times New Roman"/>
          <w:sz w:val="24"/>
          <w:szCs w:val="24"/>
        </w:rPr>
        <w:t>...............................213</w:t>
      </w:r>
    </w:p>
    <w:p w:rsidR="00EF70DD" w:rsidRPr="00F30A86" w:rsidRDefault="00EF70DD" w:rsidP="00EF70DD">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Раздел 16</w:t>
      </w:r>
      <w:r w:rsidR="00025D12" w:rsidRPr="00F30A86">
        <w:rPr>
          <w:rFonts w:ascii="Times New Roman" w:hAnsi="Times New Roman"/>
          <w:b/>
          <w:sz w:val="24"/>
          <w:szCs w:val="24"/>
        </w:rPr>
        <w:t>.</w:t>
      </w:r>
      <w:r w:rsidRPr="00F30A86">
        <w:rPr>
          <w:rFonts w:ascii="Times New Roman" w:hAnsi="Times New Roman"/>
          <w:b/>
          <w:sz w:val="24"/>
          <w:szCs w:val="24"/>
        </w:rPr>
        <w:t xml:space="preserve"> Обеспечение для инвалидов доступности профессионального образования………………………………………………………</w:t>
      </w:r>
      <w:r w:rsidR="002B106C">
        <w:rPr>
          <w:rFonts w:ascii="Times New Roman" w:hAnsi="Times New Roman"/>
          <w:b/>
          <w:sz w:val="24"/>
          <w:szCs w:val="24"/>
        </w:rPr>
        <w:t>……………………………   238</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sidR="002B106C">
        <w:rPr>
          <w:rFonts w:ascii="Times New Roman" w:hAnsi="Times New Roman"/>
          <w:sz w:val="24"/>
          <w:szCs w:val="24"/>
        </w:rPr>
        <w:t>……………………….………………………………………………238</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среднего профессионального образования, утвержденный Приказом Минобрнауки России от 23.01.2014 N 36 (Извлечения)</w:t>
      </w:r>
      <w:r w:rsidR="002B106C">
        <w:rPr>
          <w:rFonts w:ascii="Times New Roman" w:hAnsi="Times New Roman"/>
          <w:sz w:val="24"/>
          <w:szCs w:val="24"/>
        </w:rPr>
        <w:t>……………………………………………………………………239</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 (Извлечения)</w:t>
      </w:r>
      <w:r w:rsidR="002B106C">
        <w:rPr>
          <w:rFonts w:ascii="Times New Roman" w:hAnsi="Times New Roman"/>
          <w:sz w:val="24"/>
          <w:szCs w:val="24"/>
        </w:rPr>
        <w:t>………………………….240</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Минобрнауки России от 16.08.2013 № 968 (Извлечения)………………</w:t>
      </w:r>
      <w:r w:rsidR="002B106C">
        <w:rPr>
          <w:rFonts w:ascii="Times New Roman" w:hAnsi="Times New Roman"/>
          <w:sz w:val="24"/>
          <w:szCs w:val="24"/>
        </w:rPr>
        <w:t>……………………..242</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 (Извлечения)…………………………………………………………………</w:t>
      </w:r>
      <w:r w:rsidR="002B106C">
        <w:rPr>
          <w:rFonts w:ascii="Times New Roman" w:hAnsi="Times New Roman"/>
          <w:sz w:val="24"/>
          <w:szCs w:val="24"/>
        </w:rPr>
        <w:t>…………………...243</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 (Извлечения)……………………………………</w:t>
      </w:r>
      <w:r w:rsidR="002B106C">
        <w:rPr>
          <w:rFonts w:ascii="Times New Roman" w:hAnsi="Times New Roman"/>
          <w:sz w:val="24"/>
          <w:szCs w:val="24"/>
        </w:rPr>
        <w:t>……………………………245</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граждан на обучение по программам ординатуры, утвержденный Приказом Минздрава России от 06.09.2013 N 633н (Извлечения)</w:t>
      </w:r>
      <w:r w:rsidR="002B106C">
        <w:rPr>
          <w:rFonts w:ascii="Times New Roman" w:hAnsi="Times New Roman"/>
          <w:sz w:val="24"/>
          <w:szCs w:val="24"/>
        </w:rPr>
        <w:t>……………………………246</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 (Извлечения)</w:t>
      </w:r>
      <w:r w:rsidR="002B106C">
        <w:rPr>
          <w:rFonts w:ascii="Times New Roman" w:hAnsi="Times New Roman"/>
          <w:sz w:val="24"/>
          <w:szCs w:val="24"/>
        </w:rPr>
        <w:t>………246</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 (Извлечения)………</w:t>
      </w:r>
      <w:r w:rsidR="002B106C">
        <w:rPr>
          <w:rFonts w:ascii="Times New Roman" w:hAnsi="Times New Roman"/>
          <w:sz w:val="24"/>
          <w:szCs w:val="24"/>
        </w:rPr>
        <w:t>…………………248</w:t>
      </w:r>
    </w:p>
    <w:p w:rsidR="00EF70DD" w:rsidRPr="00F30A86" w:rsidRDefault="00EF70DD" w:rsidP="00EF70DD">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 (Извлечения)……………………………………</w:t>
      </w:r>
      <w:r w:rsidR="002B106C">
        <w:rPr>
          <w:rFonts w:ascii="Times New Roman" w:hAnsi="Times New Roman"/>
          <w:sz w:val="24"/>
          <w:szCs w:val="24"/>
        </w:rPr>
        <w:t>………………..249</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Порядок организации и осуществления 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2B106C">
        <w:rPr>
          <w:rFonts w:ascii="Times New Roman" w:eastAsia="Times New Roman" w:hAnsi="Times New Roman"/>
          <w:sz w:val="24"/>
          <w:szCs w:val="24"/>
          <w:lang w:eastAsia="ru-RU"/>
        </w:rPr>
        <w:t>…………………...251</w:t>
      </w:r>
    </w:p>
    <w:p w:rsidR="00EF70DD" w:rsidRPr="00F30A86" w:rsidRDefault="00EF70DD" w:rsidP="00EF70DD">
      <w:pPr>
        <w:pStyle w:val="a3"/>
        <w:spacing w:after="0" w:line="240" w:lineRule="auto"/>
        <w:ind w:left="0" w:firstLine="708"/>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2B106C">
        <w:rPr>
          <w:rFonts w:ascii="Times New Roman" w:hAnsi="Times New Roman"/>
          <w:sz w:val="24"/>
          <w:szCs w:val="24"/>
        </w:rPr>
        <w:t>………………………………………………………………………….254</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СП 138.13330.2012 «Общественные здания и сооружения, доступные маломобильным группам населения. Правила проектирования», утвержденный Приказом Госстроя от 27.12.2012 N 124/ГС </w:t>
      </w:r>
      <w:r w:rsidRPr="00F30A86">
        <w:rPr>
          <w:rFonts w:ascii="Times New Roman" w:hAnsi="Times New Roman"/>
          <w:sz w:val="24"/>
          <w:szCs w:val="24"/>
        </w:rPr>
        <w:t>(Извлечения)</w:t>
      </w:r>
      <w:r w:rsidRPr="00F30A86">
        <w:rPr>
          <w:rFonts w:ascii="Times New Roman" w:eastAsia="Times New Roman" w:hAnsi="Times New Roman"/>
          <w:sz w:val="24"/>
          <w:szCs w:val="24"/>
          <w:lang w:eastAsia="ru-RU"/>
        </w:rPr>
        <w:t>………………………………………………</w:t>
      </w:r>
      <w:r w:rsidR="002B106C">
        <w:rPr>
          <w:rFonts w:ascii="Times New Roman" w:eastAsia="Times New Roman" w:hAnsi="Times New Roman"/>
          <w:sz w:val="24"/>
          <w:szCs w:val="24"/>
          <w:lang w:eastAsia="ru-RU"/>
        </w:rPr>
        <w:t>……………</w:t>
      </w:r>
      <w:r w:rsidRPr="00F30A86">
        <w:rPr>
          <w:rFonts w:ascii="Times New Roman" w:eastAsia="Times New Roman" w:hAnsi="Times New Roman"/>
          <w:sz w:val="24"/>
          <w:szCs w:val="24"/>
          <w:lang w:eastAsia="ru-RU"/>
        </w:rPr>
        <w:t>...</w:t>
      </w:r>
      <w:r w:rsidR="002B106C">
        <w:rPr>
          <w:rFonts w:ascii="Times New Roman" w:eastAsia="Times New Roman" w:hAnsi="Times New Roman"/>
          <w:sz w:val="24"/>
          <w:szCs w:val="24"/>
          <w:lang w:eastAsia="ru-RU"/>
        </w:rPr>
        <w:t>254</w:t>
      </w:r>
    </w:p>
    <w:p w:rsidR="00EF70DD" w:rsidRPr="00F30A86" w:rsidRDefault="00EF70DD" w:rsidP="00EF70DD">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r w:rsidR="002B106C">
        <w:rPr>
          <w:rFonts w:ascii="Times New Roman" w:hAnsi="Times New Roman"/>
          <w:sz w:val="24"/>
          <w:szCs w:val="24"/>
        </w:rPr>
        <w:t>………….</w:t>
      </w:r>
      <w:r w:rsidRPr="00F30A86">
        <w:rPr>
          <w:rFonts w:ascii="Times New Roman" w:hAnsi="Times New Roman"/>
          <w:sz w:val="24"/>
          <w:szCs w:val="24"/>
        </w:rPr>
        <w:t>.</w:t>
      </w:r>
      <w:r w:rsidR="002B106C">
        <w:rPr>
          <w:rFonts w:ascii="Times New Roman" w:hAnsi="Times New Roman"/>
          <w:sz w:val="24"/>
          <w:szCs w:val="24"/>
        </w:rPr>
        <w:t>254</w:t>
      </w:r>
    </w:p>
    <w:p w:rsidR="00EF70DD" w:rsidRPr="00F30A86" w:rsidRDefault="00EF70DD" w:rsidP="00EF70DD">
      <w:pPr>
        <w:spacing w:after="0" w:line="240" w:lineRule="auto"/>
        <w:ind w:firstLine="540"/>
        <w:contextualSpacing/>
        <w:jc w:val="both"/>
        <w:rPr>
          <w:rFonts w:ascii="Times New Roman" w:hAnsi="Times New Roman"/>
          <w:b/>
          <w:sz w:val="24"/>
          <w:szCs w:val="24"/>
          <w:lang w:eastAsia="ru-RU"/>
        </w:rPr>
      </w:pPr>
      <w:r w:rsidRPr="00F30A86">
        <w:rPr>
          <w:rFonts w:ascii="Times New Roman" w:hAnsi="Times New Roman"/>
          <w:b/>
          <w:sz w:val="24"/>
          <w:szCs w:val="24"/>
          <w:lang w:eastAsia="ru-RU"/>
        </w:rPr>
        <w:t>Раздел 17</w:t>
      </w:r>
      <w:r w:rsidR="00025D12" w:rsidRPr="00F30A86">
        <w:rPr>
          <w:rFonts w:ascii="Times New Roman" w:hAnsi="Times New Roman"/>
          <w:b/>
          <w:sz w:val="24"/>
          <w:szCs w:val="24"/>
          <w:lang w:eastAsia="ru-RU"/>
        </w:rPr>
        <w:t>.</w:t>
      </w:r>
      <w:r w:rsidRPr="00F30A86">
        <w:rPr>
          <w:rFonts w:ascii="Times New Roman" w:hAnsi="Times New Roman"/>
          <w:b/>
          <w:sz w:val="24"/>
          <w:szCs w:val="24"/>
          <w:lang w:eastAsia="ru-RU"/>
        </w:rPr>
        <w:t xml:space="preserve"> Обеспечение доступности </w:t>
      </w:r>
      <w:r w:rsidRPr="00F30A86">
        <w:rPr>
          <w:rFonts w:ascii="Times New Roman" w:hAnsi="Times New Roman"/>
          <w:b/>
          <w:sz w:val="24"/>
          <w:szCs w:val="24"/>
        </w:rPr>
        <w:t>для инвалидов</w:t>
      </w:r>
      <w:r w:rsidRPr="00F30A86">
        <w:rPr>
          <w:rFonts w:ascii="Times New Roman" w:hAnsi="Times New Roman"/>
          <w:b/>
          <w:sz w:val="24"/>
          <w:szCs w:val="24"/>
          <w:lang w:eastAsia="ru-RU"/>
        </w:rPr>
        <w:t xml:space="preserve"> услуг в сфере спорта и туризма…………</w:t>
      </w:r>
      <w:r w:rsidR="002B106C">
        <w:rPr>
          <w:rFonts w:ascii="Times New Roman" w:hAnsi="Times New Roman"/>
          <w:b/>
          <w:sz w:val="24"/>
          <w:szCs w:val="24"/>
          <w:lang w:eastAsia="ru-RU"/>
        </w:rPr>
        <w:t>………………………………………………………………………………...264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4 декабря 2007 г. № 329-ФЗ «О физической культуре и спорте в Российской Федерации» (Извлечения)………………………………………………………</w:t>
      </w:r>
      <w:r w:rsidR="002B106C">
        <w:rPr>
          <w:rFonts w:ascii="Times New Roman" w:hAnsi="Times New Roman"/>
          <w:sz w:val="24"/>
          <w:szCs w:val="24"/>
        </w:rPr>
        <w:t>…264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Федеральный закон от 29 декабря 2012 г. № 273-ФЗ «Об образовании в Российской Федерации» (Извлечения)</w:t>
      </w:r>
      <w:r w:rsidR="002B106C">
        <w:rPr>
          <w:rFonts w:ascii="Times New Roman" w:hAnsi="Times New Roman"/>
          <w:sz w:val="24"/>
          <w:szCs w:val="24"/>
        </w:rPr>
        <w:t>……………………………………………………………………….264</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 (Извлечения)</w:t>
      </w:r>
      <w:r w:rsidR="002B106C">
        <w:rPr>
          <w:rFonts w:ascii="Times New Roman" w:hAnsi="Times New Roman"/>
          <w:sz w:val="24"/>
          <w:szCs w:val="24"/>
        </w:rPr>
        <w:t>………………………………………………………………….265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 (Извлечения)……</w:t>
      </w:r>
      <w:r w:rsidR="002B106C">
        <w:rPr>
          <w:rFonts w:ascii="Times New Roman" w:hAnsi="Times New Roman"/>
          <w:sz w:val="24"/>
          <w:szCs w:val="24"/>
        </w:rPr>
        <w:t>………………………………………………………………………………...265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организации и осуществления образовательной деятельности по дополнительным общеобразовательным программам, утвержденный Приказом Минобрнауки России от 29 августа 2013 г. № 1008 (Извлечения)……………………………</w:t>
      </w:r>
      <w:r w:rsidR="002B106C">
        <w:rPr>
          <w:rFonts w:ascii="Times New Roman" w:hAnsi="Times New Roman"/>
          <w:sz w:val="24"/>
          <w:szCs w:val="24"/>
        </w:rPr>
        <w:t>………………</w:t>
      </w:r>
      <w:r w:rsidRPr="00F30A86">
        <w:rPr>
          <w:rFonts w:ascii="Times New Roman" w:hAnsi="Times New Roman"/>
          <w:sz w:val="24"/>
          <w:szCs w:val="24"/>
        </w:rPr>
        <w:t>.</w:t>
      </w:r>
      <w:r w:rsidR="002B106C">
        <w:rPr>
          <w:rFonts w:ascii="Times New Roman" w:hAnsi="Times New Roman"/>
          <w:sz w:val="24"/>
          <w:szCs w:val="24"/>
        </w:rPr>
        <w:t>265</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утвержденные Приказом Министерства спорта Российской Федерации  от 09.07.2014 № 578…………………………………………………</w:t>
      </w:r>
      <w:r w:rsidR="002B106C">
        <w:rPr>
          <w:rFonts w:ascii="Times New Roman" w:hAnsi="Times New Roman"/>
          <w:sz w:val="24"/>
          <w:szCs w:val="24"/>
        </w:rPr>
        <w:t>…………….</w:t>
      </w:r>
      <w:r w:rsidRPr="00F30A86">
        <w:rPr>
          <w:rFonts w:ascii="Times New Roman" w:hAnsi="Times New Roman"/>
          <w:sz w:val="24"/>
          <w:szCs w:val="24"/>
        </w:rPr>
        <w:t>.</w:t>
      </w:r>
      <w:r w:rsidR="002B106C">
        <w:rPr>
          <w:rFonts w:ascii="Times New Roman" w:hAnsi="Times New Roman"/>
          <w:sz w:val="24"/>
          <w:szCs w:val="24"/>
        </w:rPr>
        <w:t>266</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 (Извлечения)……………………………</w:t>
      </w:r>
      <w:r w:rsidR="002B106C">
        <w:rPr>
          <w:rFonts w:ascii="Times New Roman" w:hAnsi="Times New Roman"/>
          <w:sz w:val="24"/>
          <w:szCs w:val="24"/>
        </w:rPr>
        <w:t>………….280</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 (Извлечения)……………</w:t>
      </w:r>
      <w:r w:rsidR="002B106C">
        <w:rPr>
          <w:rFonts w:ascii="Times New Roman" w:hAnsi="Times New Roman"/>
          <w:sz w:val="24"/>
          <w:szCs w:val="24"/>
        </w:rPr>
        <w:t>…………………………………………………………...……………281</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 (Извлечения)……………………………</w:t>
      </w:r>
      <w:r w:rsidR="002B106C">
        <w:rPr>
          <w:rFonts w:ascii="Times New Roman" w:hAnsi="Times New Roman"/>
          <w:sz w:val="24"/>
          <w:szCs w:val="24"/>
        </w:rPr>
        <w:t>……………281</w:t>
      </w:r>
    </w:p>
    <w:p w:rsidR="00EF70DD" w:rsidRPr="00F30A86" w:rsidRDefault="00EF70DD" w:rsidP="00EF70DD">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 (Извлечения)</w:t>
      </w:r>
      <w:r w:rsidR="002B106C">
        <w:rPr>
          <w:rFonts w:ascii="Times New Roman" w:hAnsi="Times New Roman"/>
          <w:sz w:val="24"/>
          <w:szCs w:val="24"/>
        </w:rPr>
        <w:t>…………………………………………………….282</w:t>
      </w:r>
    </w:p>
    <w:p w:rsidR="00EF70DD" w:rsidRPr="00F30A86" w:rsidRDefault="00EF70DD" w:rsidP="00EF70DD">
      <w:pPr>
        <w:pStyle w:val="a3"/>
        <w:spacing w:after="0" w:line="240" w:lineRule="auto"/>
        <w:ind w:left="0" w:firstLine="540"/>
        <w:jc w:val="both"/>
        <w:rPr>
          <w:rFonts w:ascii="Times New Roman" w:hAnsi="Times New Roman"/>
          <w:sz w:val="24"/>
          <w:szCs w:val="24"/>
        </w:rPr>
      </w:pPr>
      <w:r w:rsidRPr="00F30A86">
        <w:rPr>
          <w:rStyle w:val="blk3"/>
          <w:rFonts w:ascii="Times New Roman" w:hAnsi="Times New Roman"/>
          <w:sz w:val="24"/>
          <w:szCs w:val="24"/>
        </w:rPr>
        <w:t xml:space="preserve">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 </w:t>
      </w:r>
      <w:r w:rsidRPr="00F30A86">
        <w:rPr>
          <w:rFonts w:ascii="Times New Roman" w:hAnsi="Times New Roman"/>
          <w:sz w:val="24"/>
          <w:szCs w:val="24"/>
        </w:rPr>
        <w:t>(Извлечения положений, которые носят обязательный характер)</w:t>
      </w:r>
      <w:r w:rsidR="002B106C">
        <w:rPr>
          <w:rFonts w:ascii="Times New Roman" w:hAnsi="Times New Roman"/>
          <w:sz w:val="24"/>
          <w:szCs w:val="24"/>
        </w:rPr>
        <w:t>………………………………………………………………………….</w:t>
      </w:r>
      <w:r w:rsidR="00D44F62">
        <w:rPr>
          <w:rFonts w:ascii="Times New Roman" w:hAnsi="Times New Roman"/>
          <w:sz w:val="24"/>
          <w:szCs w:val="24"/>
        </w:rPr>
        <w:t>283</w:t>
      </w:r>
    </w:p>
    <w:p w:rsidR="00EF70DD" w:rsidRPr="00F30A86" w:rsidRDefault="00EF70DD" w:rsidP="00EF70DD">
      <w:pPr>
        <w:spacing w:after="0" w:line="240" w:lineRule="auto"/>
        <w:ind w:firstLine="540"/>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 </w:t>
      </w:r>
      <w:r w:rsidRPr="00F30A86">
        <w:rPr>
          <w:rFonts w:ascii="Times New Roman" w:hAnsi="Times New Roman"/>
          <w:sz w:val="24"/>
          <w:szCs w:val="24"/>
        </w:rPr>
        <w:t>(Извлечения)………………………………………………………………………………….</w:t>
      </w:r>
      <w:r w:rsidR="00D44F62">
        <w:rPr>
          <w:rFonts w:ascii="Times New Roman" w:eastAsia="Times New Roman" w:hAnsi="Times New Roman"/>
          <w:sz w:val="24"/>
          <w:szCs w:val="24"/>
          <w:lang w:eastAsia="ru-RU"/>
        </w:rPr>
        <w:t>…..286</w:t>
      </w:r>
    </w:p>
    <w:p w:rsidR="00EF70DD" w:rsidRPr="00F30A86" w:rsidRDefault="00EF70DD" w:rsidP="00EF70DD">
      <w:pPr>
        <w:keepNext/>
        <w:keepLines/>
        <w:spacing w:after="0" w:line="240" w:lineRule="auto"/>
        <w:ind w:firstLine="708"/>
        <w:jc w:val="both"/>
        <w:outlineLvl w:val="0"/>
        <w:rPr>
          <w:rFonts w:ascii="Times New Roman" w:eastAsia="Times New Roman" w:hAnsi="Times New Roman"/>
          <w:b/>
          <w:bCs/>
          <w:sz w:val="24"/>
          <w:szCs w:val="24"/>
        </w:rPr>
      </w:pPr>
      <w:bookmarkStart w:id="2" w:name="_Toc415314702"/>
      <w:r w:rsidRPr="00F30A86">
        <w:rPr>
          <w:rFonts w:ascii="Times New Roman" w:eastAsia="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w:t>
      </w:r>
      <w:bookmarkEnd w:id="2"/>
      <w:r w:rsidR="00D44F62">
        <w:rPr>
          <w:rFonts w:ascii="Times New Roman" w:eastAsia="Times New Roman" w:hAnsi="Times New Roman"/>
          <w:b/>
          <w:bCs/>
          <w:sz w:val="24"/>
          <w:szCs w:val="24"/>
        </w:rPr>
        <w:t>……………………………..289</w:t>
      </w:r>
    </w:p>
    <w:p w:rsidR="00EF70DD" w:rsidRPr="00F30A86" w:rsidRDefault="00EF70DD" w:rsidP="00EF70DD">
      <w:pPr>
        <w:pStyle w:val="a5"/>
        <w:ind w:firstLine="709"/>
        <w:jc w:val="both"/>
        <w:rPr>
          <w:rFonts w:ascii="Times New Roman" w:hAnsi="Times New Roman"/>
          <w:sz w:val="24"/>
          <w:szCs w:val="24"/>
        </w:rPr>
      </w:pPr>
      <w:r w:rsidRPr="00F30A86">
        <w:rPr>
          <w:rFonts w:ascii="Times New Roman" w:hAnsi="Times New Roman"/>
          <w:sz w:val="24"/>
          <w:szCs w:val="24"/>
        </w:rPr>
        <w:t>Уголовно-исполнительный кодекс Российской Федерации (Извлечения)</w:t>
      </w:r>
      <w:r w:rsidR="00D44F62">
        <w:rPr>
          <w:rFonts w:ascii="Times New Roman" w:hAnsi="Times New Roman"/>
          <w:sz w:val="24"/>
          <w:szCs w:val="24"/>
        </w:rPr>
        <w:t>………….289</w:t>
      </w:r>
    </w:p>
    <w:p w:rsidR="00EF70DD" w:rsidRPr="00F30A86" w:rsidRDefault="00EF70DD" w:rsidP="00EF70DD">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Закон РФ от 21 июля 1993 г. № 5473-1 «Об учреждениях и органах, исполняющих уголовные наказания в виде лишения свободы» </w:t>
      </w:r>
      <w:r w:rsidRPr="00F30A86">
        <w:rPr>
          <w:rFonts w:ascii="Times New Roman" w:hAnsi="Times New Roman"/>
          <w:sz w:val="24"/>
          <w:szCs w:val="24"/>
        </w:rPr>
        <w:t>(Извлечения)</w:t>
      </w:r>
      <w:r w:rsidR="00D44F62">
        <w:rPr>
          <w:rFonts w:ascii="Times New Roman" w:eastAsia="Times New Roman" w:hAnsi="Times New Roman"/>
          <w:sz w:val="24"/>
          <w:szCs w:val="24"/>
          <w:lang w:eastAsia="ru-RU"/>
        </w:rPr>
        <w:t>………………………………292</w:t>
      </w:r>
    </w:p>
    <w:p w:rsidR="00EF70DD" w:rsidRPr="00F30A86" w:rsidRDefault="00EF70DD" w:rsidP="00EF70DD">
      <w:pPr>
        <w:spacing w:after="0" w:line="240" w:lineRule="auto"/>
        <w:jc w:val="both"/>
        <w:rPr>
          <w:rFonts w:ascii="Times New Roman" w:hAnsi="Times New Roman"/>
          <w:sz w:val="24"/>
          <w:szCs w:val="24"/>
        </w:rPr>
      </w:pPr>
    </w:p>
    <w:p w:rsidR="00FE5C0D" w:rsidRPr="00F30A86" w:rsidRDefault="00FE5C0D"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9D6B96">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1</w:t>
      </w:r>
      <w:r w:rsidR="00025D12" w:rsidRPr="00F30A86">
        <w:rPr>
          <w:rFonts w:ascii="Times New Roman" w:hAnsi="Times New Roman"/>
          <w:b/>
          <w:sz w:val="24"/>
          <w:szCs w:val="24"/>
        </w:rPr>
        <w:t>.</w:t>
      </w:r>
      <w:r w:rsidRPr="00F30A86">
        <w:rPr>
          <w:rFonts w:ascii="Times New Roman" w:hAnsi="Times New Roman"/>
          <w:b/>
          <w:sz w:val="24"/>
          <w:szCs w:val="24"/>
        </w:rPr>
        <w:t xml:space="preserve"> Конвенция ООН о правах инвалидов – основные положения, касающиеся обеспечения доступности для инвалидов объектов социальной инфраструктуры и услуг</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jc w:val="center"/>
        <w:rPr>
          <w:rFonts w:ascii="Times New Roman" w:hAnsi="Times New Roman"/>
          <w:b/>
          <w:sz w:val="24"/>
          <w:szCs w:val="24"/>
        </w:rPr>
      </w:pPr>
      <w:r w:rsidRPr="00F30A86">
        <w:rPr>
          <w:rFonts w:ascii="Times New Roman" w:hAnsi="Times New Roman"/>
          <w:b/>
          <w:sz w:val="24"/>
          <w:szCs w:val="24"/>
        </w:rPr>
        <w:t>Конвенция о правах инвалидов</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jc w:val="both"/>
        <w:rPr>
          <w:rFonts w:ascii="Times New Roman" w:hAnsi="Times New Roman"/>
          <w:sz w:val="24"/>
          <w:szCs w:val="24"/>
        </w:rPr>
      </w:pPr>
      <w:r w:rsidRPr="00F30A86">
        <w:rPr>
          <w:rFonts w:ascii="Times New Roman" w:hAnsi="Times New Roman"/>
          <w:sz w:val="24"/>
          <w:szCs w:val="24"/>
        </w:rPr>
        <w:t xml:space="preserve">Принята резолюцией 61/106 Генеральной Ассамблеи от 13 декабря 2006 года </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pStyle w:val="1"/>
        <w:spacing w:before="0" w:after="0"/>
        <w:ind w:firstLine="708"/>
        <w:jc w:val="both"/>
        <w:rPr>
          <w:rFonts w:ascii="Times New Roman" w:hAnsi="Times New Roman" w:cs="Times New Roman"/>
          <w:color w:val="auto"/>
          <w:sz w:val="24"/>
          <w:szCs w:val="24"/>
        </w:rPr>
      </w:pPr>
      <w:bookmarkStart w:id="3" w:name="sub_1"/>
      <w:r w:rsidRPr="00F30A86">
        <w:rPr>
          <w:rFonts w:ascii="Times New Roman" w:hAnsi="Times New Roman" w:cs="Times New Roman"/>
          <w:color w:val="auto"/>
          <w:sz w:val="24"/>
          <w:szCs w:val="24"/>
        </w:rPr>
        <w:t>Статья 1 Цель</w:t>
      </w:r>
    </w:p>
    <w:bookmarkEnd w:id="3"/>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9D6B96" w:rsidRPr="00F30A86" w:rsidRDefault="009D6B96" w:rsidP="009D6B96">
      <w:pPr>
        <w:spacing w:after="0" w:line="240" w:lineRule="auto"/>
        <w:ind w:firstLine="708"/>
        <w:jc w:val="both"/>
        <w:rPr>
          <w:rFonts w:ascii="Times New Roman" w:hAnsi="Times New Roman"/>
          <w:sz w:val="24"/>
          <w:szCs w:val="24"/>
        </w:rPr>
      </w:pPr>
      <w:bookmarkStart w:id="4" w:name="sub_1002"/>
      <w:r w:rsidRPr="00F30A86">
        <w:rPr>
          <w:rFonts w:ascii="Times New Roman" w:hAnsi="Times New Roman"/>
          <w:sz w:val="24"/>
          <w:szCs w:val="24"/>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bookmarkEnd w:id="4"/>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pStyle w:val="1"/>
        <w:spacing w:before="0" w:after="0"/>
        <w:ind w:firstLine="708"/>
        <w:jc w:val="both"/>
        <w:rPr>
          <w:rFonts w:ascii="Times New Roman" w:hAnsi="Times New Roman" w:cs="Times New Roman"/>
          <w:color w:val="auto"/>
          <w:sz w:val="24"/>
          <w:szCs w:val="24"/>
        </w:rPr>
      </w:pPr>
      <w:bookmarkStart w:id="5" w:name="sub_2"/>
      <w:r w:rsidRPr="00F30A86">
        <w:rPr>
          <w:rFonts w:ascii="Times New Roman" w:hAnsi="Times New Roman" w:cs="Times New Roman"/>
          <w:color w:val="auto"/>
          <w:sz w:val="24"/>
          <w:szCs w:val="24"/>
        </w:rPr>
        <w:t>Статья 2 Определения</w:t>
      </w:r>
    </w:p>
    <w:bookmarkEnd w:id="5"/>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целей настоящей Конвенции:</w:t>
      </w:r>
    </w:p>
    <w:p w:rsidR="009D6B96" w:rsidRPr="00F30A86" w:rsidRDefault="009D6B96" w:rsidP="009D6B96">
      <w:pPr>
        <w:spacing w:after="0" w:line="240" w:lineRule="auto"/>
        <w:ind w:firstLine="708"/>
        <w:jc w:val="both"/>
        <w:rPr>
          <w:rFonts w:ascii="Times New Roman" w:hAnsi="Times New Roman"/>
          <w:sz w:val="24"/>
          <w:szCs w:val="24"/>
        </w:rPr>
      </w:pPr>
      <w:bookmarkStart w:id="6" w:name="sub_201"/>
      <w:r w:rsidRPr="00F30A86">
        <w:rPr>
          <w:rStyle w:val="a6"/>
          <w:rFonts w:ascii="Times New Roman" w:hAnsi="Times New Roman"/>
          <w:color w:val="auto"/>
          <w:sz w:val="24"/>
          <w:szCs w:val="24"/>
        </w:rPr>
        <w:t>"общение"</w:t>
      </w:r>
      <w:r w:rsidRPr="00F30A86">
        <w:rPr>
          <w:rFonts w:ascii="Times New Roman" w:hAnsi="Times New Roman"/>
          <w:sz w:val="24"/>
          <w:szCs w:val="24"/>
        </w:rPr>
        <w:t xml:space="preserve">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9D6B96" w:rsidRPr="00F30A86" w:rsidRDefault="009D6B96" w:rsidP="009D6B96">
      <w:pPr>
        <w:spacing w:after="0" w:line="240" w:lineRule="auto"/>
        <w:ind w:firstLine="708"/>
        <w:jc w:val="both"/>
        <w:rPr>
          <w:rFonts w:ascii="Times New Roman" w:hAnsi="Times New Roman"/>
          <w:sz w:val="24"/>
          <w:szCs w:val="24"/>
        </w:rPr>
      </w:pPr>
      <w:bookmarkStart w:id="7" w:name="sub_202"/>
      <w:bookmarkEnd w:id="6"/>
      <w:r w:rsidRPr="00F30A86">
        <w:rPr>
          <w:rStyle w:val="a6"/>
          <w:rFonts w:ascii="Times New Roman" w:hAnsi="Times New Roman"/>
          <w:color w:val="auto"/>
          <w:sz w:val="24"/>
          <w:szCs w:val="24"/>
        </w:rPr>
        <w:t>"язык"</w:t>
      </w:r>
      <w:r w:rsidRPr="00F30A86">
        <w:rPr>
          <w:rFonts w:ascii="Times New Roman" w:hAnsi="Times New Roman"/>
          <w:sz w:val="24"/>
          <w:szCs w:val="24"/>
        </w:rPr>
        <w:t xml:space="preserve"> включает речевые и жестовые языки и другие формы неречевых языков;</w:t>
      </w:r>
    </w:p>
    <w:p w:rsidR="009D6B96" w:rsidRPr="00F30A86" w:rsidRDefault="009D6B96" w:rsidP="009D6B96">
      <w:pPr>
        <w:spacing w:after="0" w:line="240" w:lineRule="auto"/>
        <w:ind w:firstLine="708"/>
        <w:jc w:val="both"/>
        <w:rPr>
          <w:rFonts w:ascii="Times New Roman" w:hAnsi="Times New Roman"/>
          <w:sz w:val="24"/>
          <w:szCs w:val="24"/>
        </w:rPr>
      </w:pPr>
      <w:bookmarkStart w:id="8" w:name="sub_203"/>
      <w:bookmarkEnd w:id="7"/>
      <w:r w:rsidRPr="00F30A86">
        <w:rPr>
          <w:rStyle w:val="a6"/>
          <w:rFonts w:ascii="Times New Roman" w:hAnsi="Times New Roman"/>
          <w:color w:val="auto"/>
          <w:sz w:val="24"/>
          <w:szCs w:val="24"/>
        </w:rPr>
        <w:t>"дискриминация по признаку инвалидности"</w:t>
      </w:r>
      <w:r w:rsidRPr="00F30A86">
        <w:rPr>
          <w:rFonts w:ascii="Times New Roman" w:hAnsi="Times New Roman"/>
          <w:sz w:val="24"/>
          <w:szCs w:val="24"/>
        </w:rPr>
        <w:t xml:space="preserve">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9D6B96" w:rsidRPr="00F30A86" w:rsidRDefault="009D6B96" w:rsidP="009D6B96">
      <w:pPr>
        <w:spacing w:after="0" w:line="240" w:lineRule="auto"/>
        <w:ind w:firstLine="708"/>
        <w:jc w:val="both"/>
        <w:rPr>
          <w:rFonts w:ascii="Times New Roman" w:hAnsi="Times New Roman"/>
          <w:sz w:val="24"/>
          <w:szCs w:val="24"/>
        </w:rPr>
      </w:pPr>
      <w:bookmarkStart w:id="9" w:name="sub_204"/>
      <w:bookmarkEnd w:id="8"/>
      <w:r w:rsidRPr="00F30A86">
        <w:rPr>
          <w:rStyle w:val="a6"/>
          <w:rFonts w:ascii="Times New Roman" w:hAnsi="Times New Roman"/>
          <w:color w:val="auto"/>
          <w:sz w:val="24"/>
          <w:szCs w:val="24"/>
        </w:rPr>
        <w:t>"разумное приспособление"</w:t>
      </w:r>
      <w:r w:rsidRPr="00F30A86">
        <w:rPr>
          <w:rFonts w:ascii="Times New Roman" w:hAnsi="Times New Roman"/>
          <w:sz w:val="24"/>
          <w:szCs w:val="24"/>
        </w:rPr>
        <w:t xml:space="preserve">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9D6B96" w:rsidRPr="00F30A86" w:rsidRDefault="009D6B96" w:rsidP="009D6B96">
      <w:pPr>
        <w:spacing w:after="0" w:line="240" w:lineRule="auto"/>
        <w:ind w:firstLine="708"/>
        <w:jc w:val="both"/>
        <w:rPr>
          <w:rFonts w:ascii="Times New Roman" w:hAnsi="Times New Roman"/>
          <w:sz w:val="24"/>
          <w:szCs w:val="24"/>
        </w:rPr>
      </w:pPr>
      <w:bookmarkStart w:id="10" w:name="sub_205"/>
      <w:bookmarkEnd w:id="9"/>
      <w:r w:rsidRPr="00F30A86">
        <w:rPr>
          <w:rStyle w:val="a6"/>
          <w:rFonts w:ascii="Times New Roman" w:hAnsi="Times New Roman"/>
          <w:color w:val="auto"/>
          <w:sz w:val="24"/>
          <w:szCs w:val="24"/>
        </w:rPr>
        <w:t>"универсальный дизайн"</w:t>
      </w:r>
      <w:r w:rsidRPr="00F30A86">
        <w:rPr>
          <w:rFonts w:ascii="Times New Roman" w:hAnsi="Times New Roman"/>
          <w:sz w:val="24"/>
          <w:szCs w:val="24"/>
        </w:rPr>
        <w:t xml:space="preserve">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ассистивные устройства для конкретных групп инвалидов, где это необходимо.</w:t>
      </w:r>
    </w:p>
    <w:bookmarkEnd w:id="10"/>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pStyle w:val="1"/>
        <w:spacing w:before="0" w:after="0"/>
        <w:ind w:firstLine="708"/>
        <w:jc w:val="both"/>
        <w:rPr>
          <w:rFonts w:ascii="Times New Roman" w:hAnsi="Times New Roman" w:cs="Times New Roman"/>
          <w:color w:val="auto"/>
          <w:sz w:val="24"/>
          <w:szCs w:val="24"/>
        </w:rPr>
      </w:pPr>
      <w:bookmarkStart w:id="11" w:name="sub_3"/>
      <w:r w:rsidRPr="00F30A86">
        <w:rPr>
          <w:rFonts w:ascii="Times New Roman" w:hAnsi="Times New Roman" w:cs="Times New Roman"/>
          <w:color w:val="auto"/>
          <w:sz w:val="24"/>
          <w:szCs w:val="24"/>
        </w:rPr>
        <w:t>Статья 3 Общие принципы</w:t>
      </w:r>
    </w:p>
    <w:bookmarkEnd w:id="11"/>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Принципами настоящей Конвенции являются:</w:t>
      </w:r>
    </w:p>
    <w:p w:rsidR="009D6B96" w:rsidRPr="00F30A86" w:rsidRDefault="009D6B96" w:rsidP="009D6B96">
      <w:pPr>
        <w:spacing w:after="0" w:line="240" w:lineRule="auto"/>
        <w:ind w:firstLine="708"/>
        <w:jc w:val="both"/>
        <w:rPr>
          <w:rFonts w:ascii="Times New Roman" w:hAnsi="Times New Roman"/>
          <w:sz w:val="24"/>
          <w:szCs w:val="24"/>
        </w:rPr>
      </w:pPr>
      <w:bookmarkStart w:id="12" w:name="sub_301"/>
      <w:r w:rsidRPr="00F30A86">
        <w:rPr>
          <w:rFonts w:ascii="Times New Roman" w:hAnsi="Times New Roman"/>
          <w:sz w:val="24"/>
          <w:szCs w:val="24"/>
        </w:rPr>
        <w:t>a) уважение присущего человеку достоинства, его личной самостоятельности, включая свободу делать свой собственный выбор, и независимости;</w:t>
      </w:r>
    </w:p>
    <w:p w:rsidR="009D6B96" w:rsidRPr="00F30A86" w:rsidRDefault="009D6B96" w:rsidP="009D6B96">
      <w:pPr>
        <w:spacing w:after="0" w:line="240" w:lineRule="auto"/>
        <w:ind w:firstLine="708"/>
        <w:jc w:val="both"/>
        <w:rPr>
          <w:rFonts w:ascii="Times New Roman" w:hAnsi="Times New Roman"/>
          <w:sz w:val="24"/>
          <w:szCs w:val="24"/>
        </w:rPr>
      </w:pPr>
      <w:bookmarkStart w:id="13" w:name="sub_302"/>
      <w:bookmarkEnd w:id="12"/>
      <w:r w:rsidRPr="00F30A86">
        <w:rPr>
          <w:rFonts w:ascii="Times New Roman" w:hAnsi="Times New Roman"/>
          <w:sz w:val="24"/>
          <w:szCs w:val="24"/>
        </w:rPr>
        <w:t>b) недискриминация;</w:t>
      </w:r>
    </w:p>
    <w:p w:rsidR="009D6B96" w:rsidRPr="00F30A86" w:rsidRDefault="009D6B96" w:rsidP="009D6B96">
      <w:pPr>
        <w:spacing w:after="0" w:line="240" w:lineRule="auto"/>
        <w:ind w:firstLine="708"/>
        <w:jc w:val="both"/>
        <w:rPr>
          <w:rFonts w:ascii="Times New Roman" w:hAnsi="Times New Roman"/>
          <w:sz w:val="24"/>
          <w:szCs w:val="24"/>
        </w:rPr>
      </w:pPr>
      <w:bookmarkStart w:id="14" w:name="sub_303"/>
      <w:bookmarkEnd w:id="13"/>
      <w:r w:rsidRPr="00F30A86">
        <w:rPr>
          <w:rFonts w:ascii="Times New Roman" w:hAnsi="Times New Roman"/>
          <w:sz w:val="24"/>
          <w:szCs w:val="24"/>
        </w:rPr>
        <w:t>c) полное и эффективное вовлечение и включение в общество;</w:t>
      </w:r>
    </w:p>
    <w:p w:rsidR="009D6B96" w:rsidRPr="00F30A86" w:rsidRDefault="009D6B96" w:rsidP="009D6B96">
      <w:pPr>
        <w:spacing w:after="0" w:line="240" w:lineRule="auto"/>
        <w:ind w:firstLine="708"/>
        <w:jc w:val="both"/>
        <w:rPr>
          <w:rFonts w:ascii="Times New Roman" w:hAnsi="Times New Roman"/>
          <w:sz w:val="24"/>
          <w:szCs w:val="24"/>
        </w:rPr>
      </w:pPr>
      <w:bookmarkStart w:id="15" w:name="sub_304"/>
      <w:bookmarkEnd w:id="14"/>
      <w:r w:rsidRPr="00F30A86">
        <w:rPr>
          <w:rFonts w:ascii="Times New Roman" w:hAnsi="Times New Roman"/>
          <w:sz w:val="24"/>
          <w:szCs w:val="24"/>
        </w:rPr>
        <w:t>d) уважение особенностей инвалидов и их принятие в качестве компонента людского многообразия и части человечества;</w:t>
      </w:r>
    </w:p>
    <w:p w:rsidR="009D6B96" w:rsidRPr="00F30A86" w:rsidRDefault="009D6B96" w:rsidP="009D6B96">
      <w:pPr>
        <w:spacing w:after="0" w:line="240" w:lineRule="auto"/>
        <w:ind w:firstLine="708"/>
        <w:jc w:val="both"/>
        <w:rPr>
          <w:rFonts w:ascii="Times New Roman" w:hAnsi="Times New Roman"/>
          <w:sz w:val="24"/>
          <w:szCs w:val="24"/>
        </w:rPr>
      </w:pPr>
      <w:bookmarkStart w:id="16" w:name="sub_305"/>
      <w:bookmarkEnd w:id="15"/>
      <w:r w:rsidRPr="00F30A86">
        <w:rPr>
          <w:rFonts w:ascii="Times New Roman" w:hAnsi="Times New Roman"/>
          <w:sz w:val="24"/>
          <w:szCs w:val="24"/>
        </w:rPr>
        <w:t>e) равенство возможностей;</w:t>
      </w:r>
    </w:p>
    <w:p w:rsidR="009D6B96" w:rsidRPr="00F30A86" w:rsidRDefault="009D6B96" w:rsidP="009D6B96">
      <w:pPr>
        <w:spacing w:after="0" w:line="240" w:lineRule="auto"/>
        <w:ind w:firstLine="708"/>
        <w:jc w:val="both"/>
        <w:rPr>
          <w:rFonts w:ascii="Times New Roman" w:hAnsi="Times New Roman"/>
          <w:sz w:val="24"/>
          <w:szCs w:val="24"/>
        </w:rPr>
      </w:pPr>
      <w:bookmarkStart w:id="17" w:name="sub_306"/>
      <w:bookmarkEnd w:id="16"/>
      <w:r w:rsidRPr="00F30A86">
        <w:rPr>
          <w:rFonts w:ascii="Times New Roman" w:hAnsi="Times New Roman"/>
          <w:sz w:val="24"/>
          <w:szCs w:val="24"/>
        </w:rPr>
        <w:t>f) доступность;</w:t>
      </w:r>
    </w:p>
    <w:p w:rsidR="009D6B96" w:rsidRPr="00F30A86" w:rsidRDefault="009D6B96" w:rsidP="009D6B96">
      <w:pPr>
        <w:spacing w:after="0" w:line="240" w:lineRule="auto"/>
        <w:ind w:firstLine="708"/>
        <w:jc w:val="both"/>
        <w:rPr>
          <w:rFonts w:ascii="Times New Roman" w:hAnsi="Times New Roman"/>
          <w:sz w:val="24"/>
          <w:szCs w:val="24"/>
        </w:rPr>
      </w:pPr>
      <w:bookmarkStart w:id="18" w:name="sub_307"/>
      <w:bookmarkEnd w:id="17"/>
      <w:r w:rsidRPr="00F30A86">
        <w:rPr>
          <w:rFonts w:ascii="Times New Roman" w:hAnsi="Times New Roman"/>
          <w:sz w:val="24"/>
          <w:szCs w:val="24"/>
        </w:rPr>
        <w:t>g) равенство мужчин и женщин;</w:t>
      </w:r>
    </w:p>
    <w:p w:rsidR="009D6B96" w:rsidRPr="00F30A86" w:rsidRDefault="009D6B96" w:rsidP="009D6B96">
      <w:pPr>
        <w:spacing w:after="0" w:line="240" w:lineRule="auto"/>
        <w:ind w:firstLine="708"/>
        <w:jc w:val="both"/>
        <w:rPr>
          <w:rFonts w:ascii="Times New Roman" w:hAnsi="Times New Roman"/>
          <w:sz w:val="24"/>
          <w:szCs w:val="24"/>
        </w:rPr>
      </w:pPr>
      <w:bookmarkStart w:id="19" w:name="sub_308"/>
      <w:bookmarkEnd w:id="18"/>
      <w:r w:rsidRPr="00F30A86">
        <w:rPr>
          <w:rFonts w:ascii="Times New Roman" w:hAnsi="Times New Roman"/>
          <w:sz w:val="24"/>
          <w:szCs w:val="24"/>
        </w:rPr>
        <w:t>h) уважение развивающихся способностей детей-инвалидов и уважение права детей-инвалидов сохранять свою индивидуальность.</w:t>
      </w:r>
    </w:p>
    <w:bookmarkEnd w:id="19"/>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4 Общие обязательства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принимать все надлежащие законодательные, административные и иные меры для осуществления прав, признаваемых в настоящей Конвенции;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учитывать во всех стратегиях и программах защиту и поощрение прав человека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ассистивных технологий, подходящих для инвалидов, с уделением первоочередного внимания недорогим технологиям;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h) предоставлять инвалидам доступную информацию о средствах, облегчающих мобильность, устройствах и ассистивных технологиях, в том числе новых технологиях, а также других формах помощи, вспомогательных услугах и объектах;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 касается экономических, социальных и культурных прав, то каждое государство-участник обязуется принимать, максимально задействуя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Положения настоящей Конвенции распространяются на все части федеративных государств без каких бы то ни было ограничений или изъятий.</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5 Равенство и недискриминация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9D6B96" w:rsidRPr="00F30A86" w:rsidRDefault="009D6B96" w:rsidP="009D6B96">
      <w:pPr>
        <w:autoSpaceDE w:val="0"/>
        <w:autoSpaceDN w:val="0"/>
        <w:adjustRightInd w:val="0"/>
        <w:spacing w:after="0" w:line="240" w:lineRule="auto"/>
        <w:jc w:val="center"/>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8 Просветительно-воспитательная работа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обязуются принимать безотлагательные, эффективные и надлежащие меры к тому,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пропагандировать потенциал и вклад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Принимаемые с этой целью меры включают:</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развертывание и ведение эффективных общественно-просветительных кампаний, призванных: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воспитывать восприимчивость к правам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поощрять позитивные представления об инвалидах и более глубокое понимание их обществом;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iii) содействовать признанию навыков, достоинств и способностей инвалидов, а также их вклада на рабочем месте и на рынке труда;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побуждение всех органов массовой информации к такому изображению инвалидов, которое согласуется с целью настоящей Конвенции;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продвижение воспитательно-ознакомительных программ, посвященных инвалидам и их правам.</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9 Доступность</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на здания, дороги, транспорт и другие внутренние и внешние объекты, включая школы, жилые дома, медицинские учреждения и рабочие места;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на информационные, коммуникационные и другие службы, включая электронные службы и экстренные службы.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также надлежащие меры к тому,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организовывать для всех вовлеченных сторон инструктаж по проблемам доступности, с которыми сталкиваются инвалиды;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оснащать здания и другие объекты, открытые для населения, знаками, выполненными азбукой Брайля и в легкочитаемой и понятной форме;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предоставлять различные виды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развивать другие надлежащие формы оказания инвалидам помощи и поддержки, обеспечивающие им доступ к информации;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g) поощрять доступ инвалидов к новым информационно-коммуникационным технологиям и системам, включая Интернет;</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h)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9D6B96" w:rsidRPr="00F30A86" w:rsidRDefault="009D6B96" w:rsidP="009D6B96">
      <w:pPr>
        <w:autoSpaceDE w:val="0"/>
        <w:autoSpaceDN w:val="0"/>
        <w:adjustRightInd w:val="0"/>
        <w:spacing w:after="0" w:line="240" w:lineRule="auto"/>
        <w:jc w:val="center"/>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13 Доступ к правосудию</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9D6B96" w:rsidRPr="00F30A86" w:rsidRDefault="009D6B96" w:rsidP="009D6B96">
      <w:pPr>
        <w:autoSpaceDE w:val="0"/>
        <w:autoSpaceDN w:val="0"/>
        <w:adjustRightInd w:val="0"/>
        <w:spacing w:after="0" w:line="240" w:lineRule="auto"/>
        <w:jc w:val="center"/>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19 Самостоятельный образ жизни и вовлеченность в местное сообщество</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20 Индивидуальная мобильность</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содействия индивидуальной мобильности инвалидов избираемым ими способом, в выбираемое ими время и по доступной цене;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облегчения доступа инвалидов к качественным средствам, облегчающим мобильность, устройствам, ассистивным технологиям и услугам помощников и посредников, в том числе за счет их предоставления по доступной цене;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обучения инвалидов и работающих с ними кадров специалистов навыкам мобильности;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побуждения предприятий, которые занимаются производством средств, облегчающих мобильность, устройств и ассистивных технологий, к учету всех аспектов мобильности инвалидов.</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21 Свобода выражения мнения и убеждений и доступ к информации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признание и поощрение использования жестовых языков.</w:t>
      </w:r>
    </w:p>
    <w:p w:rsidR="009D6B96" w:rsidRPr="00F30A86" w:rsidRDefault="009D6B96" w:rsidP="009D6B96">
      <w:pPr>
        <w:autoSpaceDE w:val="0"/>
        <w:autoSpaceDN w:val="0"/>
        <w:adjustRightInd w:val="0"/>
        <w:spacing w:after="0" w:line="240" w:lineRule="auto"/>
        <w:outlineLvl w:val="0"/>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24 Образование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к развитию личности, талантов и творчества инвалидов, а также их умственных и физических способностей в самом полном объеме;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к наделению инвалидов возможностью эффективно участвовать в жизни свободного общества.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При реализации этого права государства-участники обеспечивают, чтобы: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обеспечивалось разумное приспособление, учитывающее индивидуальные потребности;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инвалиды получали внутри системы общего образования требуемую поддержку для облегчения их эффективного обучения;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наделяют инвалидов возможностью осваивать жизненные и социализационные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содействуют освоению жестового языка и поощрению языковой самобытности глухих;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9D6B96" w:rsidRPr="00F30A86" w:rsidRDefault="009D6B96" w:rsidP="009D6B96">
      <w:pPr>
        <w:autoSpaceDE w:val="0"/>
        <w:autoSpaceDN w:val="0"/>
        <w:adjustRightInd w:val="0"/>
        <w:spacing w:after="0" w:line="240" w:lineRule="auto"/>
        <w:jc w:val="center"/>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25 Здоровье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f)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9D6B96">
      <w:pPr>
        <w:autoSpaceDE w:val="0"/>
        <w:autoSpaceDN w:val="0"/>
        <w:adjustRightInd w:val="0"/>
        <w:spacing w:after="0" w:line="240" w:lineRule="auto"/>
        <w:ind w:firstLine="540"/>
        <w:outlineLvl w:val="0"/>
        <w:rPr>
          <w:rFonts w:ascii="Times New Roman" w:hAnsi="Times New Roman"/>
          <w:b/>
          <w:sz w:val="24"/>
          <w:szCs w:val="24"/>
        </w:rPr>
      </w:pPr>
      <w:r w:rsidRPr="00F30A86">
        <w:rPr>
          <w:rFonts w:ascii="Times New Roman" w:hAnsi="Times New Roman"/>
          <w:b/>
          <w:sz w:val="24"/>
          <w:szCs w:val="24"/>
        </w:rPr>
        <w:t>Статья 29 Участие в политической и общественной жизни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Государства-участники гарантируют инвалидам политические права и возможность пользоваться ими наравне с другими и обязуются: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ассистивных и новых технологий, где это уместно;</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iii)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ii)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9D6B96">
      <w:pPr>
        <w:autoSpaceDE w:val="0"/>
        <w:autoSpaceDN w:val="0"/>
        <w:adjustRightInd w:val="0"/>
        <w:spacing w:after="0" w:line="240" w:lineRule="auto"/>
        <w:ind w:left="540"/>
        <w:jc w:val="both"/>
        <w:outlineLvl w:val="0"/>
        <w:rPr>
          <w:rFonts w:ascii="Times New Roman" w:hAnsi="Times New Roman"/>
          <w:b/>
          <w:sz w:val="24"/>
          <w:szCs w:val="24"/>
        </w:rPr>
      </w:pPr>
      <w:r w:rsidRPr="00F30A86">
        <w:rPr>
          <w:rFonts w:ascii="Times New Roman" w:hAnsi="Times New Roman"/>
          <w:b/>
          <w:sz w:val="24"/>
          <w:szCs w:val="24"/>
        </w:rPr>
        <w:t>Статья 30 Участие в культурной жизни, проведении досуга и отдыха и занятии спортом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имели доступ к произведениям культуры в доступных форматах;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имели доступ к телевизионным программам, фильмам, театру и другим культурным мероприятиям в доступных форматах;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a) для поощрения и пропаганды как можно более полного участия инвалидов в общепрофильных спортивных мероприятиях на всех уровнях;</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b)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c) для обеспечения того, чтобы инвалиды имели доступ к спортивным, рекреационным и туристическим объектам;</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d)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9D6B96" w:rsidRPr="00F30A86" w:rsidRDefault="009D6B96" w:rsidP="009D6B96">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e) для обеспечения того, чтобы инвалиды имели доступ к услугам тех, кто занимается организацией досуга, туризма, отдыха и спортивных мероприятий.</w:t>
      </w:r>
    </w:p>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BF3338" w:rsidRPr="00F30A86" w:rsidRDefault="00BF3338" w:rsidP="000805B5"/>
    <w:p w:rsidR="00BF3338" w:rsidRPr="00F30A86" w:rsidRDefault="00BF3338" w:rsidP="000805B5"/>
    <w:p w:rsidR="00BF3338" w:rsidRPr="00F30A86" w:rsidRDefault="00BF3338" w:rsidP="000805B5"/>
    <w:p w:rsidR="00BF3338" w:rsidRPr="00F30A86" w:rsidRDefault="00BF3338" w:rsidP="000805B5"/>
    <w:p w:rsidR="00BF3338" w:rsidRPr="00F30A86" w:rsidRDefault="00BF3338" w:rsidP="000805B5"/>
    <w:p w:rsidR="009D6B96" w:rsidRPr="00F30A86" w:rsidRDefault="009D6B96" w:rsidP="009D6B96">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 2. Виды нарушений функций организма, приводящие к инвалидности, и вызываемые ими ограничения способности осуществлять социально-бытовую деятельность</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9D6B96" w:rsidRPr="00F30A86" w:rsidRDefault="009D6B96" w:rsidP="009D6B96">
      <w:pPr>
        <w:pStyle w:val="ConsPlusNormal"/>
        <w:ind w:firstLine="540"/>
        <w:jc w:val="both"/>
        <w:outlineLvl w:val="0"/>
        <w:rPr>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1. Понятие "инвалид", основания определения группы инвалидности</w:t>
      </w:r>
    </w:p>
    <w:p w:rsidR="009D6B96" w:rsidRPr="00F30A86" w:rsidRDefault="009D6B96" w:rsidP="009D6B96">
      <w:pPr>
        <w:spacing w:after="0" w:line="240" w:lineRule="auto"/>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9D6B96" w:rsidRPr="00F30A86" w:rsidRDefault="009D6B96" w:rsidP="009D6B96">
      <w:pPr>
        <w:spacing w:after="0" w:line="240" w:lineRule="auto"/>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Статья 2. Понятие социальной защиты инвалидов</w:t>
      </w:r>
    </w:p>
    <w:p w:rsidR="009D6B96" w:rsidRPr="00F30A86" w:rsidRDefault="009D6B96" w:rsidP="009D6B96">
      <w:pPr>
        <w:spacing w:after="0" w:line="240" w:lineRule="auto"/>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Приказом Минтруда России от 29.09.2014 N 664н</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 Общие положения</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Классификации,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 Классификации основных видов стойких расстройств</w:t>
      </w: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функций организма человека и степени их выраженности</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К основным видам стойких расстройств функций организма человека относятся: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языковых и речевых функций (устной (ринолалия, дизартрия, заикание, алалия, афазия); письменной (дисграфия, дислексия); вербальной и невербальной речи; нарушение голосообразования);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функций сердечно-сосудистой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4. Выделяются 4 степени стойких нарушений функций организма человека, обусловленных заболеваниями, последствиями травм или дефектами, классифицируемые с использованием количественной системы оценки степени выраженности указанных нарушений, устанавливаемой в процентах в диапазоне от 10 до 100, с шагом в 10 процентов, предусмотренной приложением к настоящим классификациям и критериям: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 степень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 степень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III степень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IV степень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с использованием количественной системы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степени нарушения функции организма человека в процентном выражении может быть выше максимально выраженного нарушения функций организма, но не более чем на 10 процентов. Значения максимально выраженных нарушений функций организма указаны в приложении к настоящим классификациям и критериям.</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III. Классификации основных категорий жизнедеятельности</w:t>
      </w: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человека и степени выраженности ограничений этих категорий</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5. К основным категориям жизнедеятельности человека относятся: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способность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6. Выделяются 3 степени выраженности ограничений каждой из основных категорий жизнедеятельности человека: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способность к самообслуживанию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самообслуживанию, нуждаемость в постоянной посторонней помощи и уходе, полная зависимость от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способность к самостоятельному передвижению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самостоятельному передвижению и нуждаемость в постоянной помощи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способность к ориентации - способность к адекватному восприятию личности и окружающей обстановки, оценке ситуации, к определению времени и места нахождения:</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ориентации только в привычной ситуации самостоятельно и (или) с помощью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ориентации (дезориентация) и нуждаемость в постоянной помощи и (или) надзоре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способность к общению - способность к установлению контактов между людьми путем восприятия, переработки, хранения, воспроизведения и передачи информации: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сурдопереводу;</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общению при регулярной частичной помощи других лиц с использованием при необходимости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 общению и нуждаемость в постоянной помощи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способность контролировать свое поведение - способность к осознанию себя и адекватному поведению с учетом социально-правовых и морально-этических норм:</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самокоррекции;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постоянное снижение критики к своему поведению и окружающей обстановке с возможностью частичной коррекции только при регулярной помощи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неспособность контролировать свое поведение, невозможность его коррекции, нуждаемость в постоянной помощи (надзоре) других лиц;</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способность к обучению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(при необходимости) для получения образования, в том числе обучение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обучению и получению образования в рамках федеральных государственных образовательных стандартов в образовательных и иных организациях с созданием специальных условий для получения образования только по адаптированным образовательным программам и адаптированным (основным) образовательным программам при необходимости обучение на дому и/или с использованием дистанционных технологий с применением (при необходимости) специальных вспомогательных технических средств, определяемая с учетом заключения психолого-медико-педагогической комиссии;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привычной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психолого-медико-педагогической комиссии;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способность к трудовой деятельности - способность осуществлять трудовую деятельность в соответствии с требованиями к содержанию, объему, качеству и условиям выполнения работы: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 степень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2 степень - способность к выполнению трудовой деятельности в специально созданных условиях с использованием вспомогательных технических средств;</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3 степень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7. Степень ограничения основных категорий жизнедеятельности человека определяется исходя из оценки их отклонения от нормы, соответствующей определенному периоду (возрасту) биологического развития человека.</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jc w:val="center"/>
        <w:rPr>
          <w:rFonts w:ascii="Times New Roman" w:hAnsi="Times New Roman"/>
          <w:sz w:val="24"/>
          <w:szCs w:val="24"/>
          <w:lang w:eastAsia="ru-RU"/>
        </w:rPr>
      </w:pPr>
      <w:r w:rsidRPr="00F30A86">
        <w:rPr>
          <w:rFonts w:ascii="Times New Roman" w:hAnsi="Times New Roman"/>
          <w:sz w:val="24"/>
          <w:szCs w:val="24"/>
          <w:lang w:eastAsia="ru-RU"/>
        </w:rPr>
        <w:t>IV. Критерии установления групп инвалидности</w:t>
      </w:r>
    </w:p>
    <w:p w:rsidR="009D6B96" w:rsidRPr="00F30A86" w:rsidRDefault="009D6B96" w:rsidP="009D6B96">
      <w:pPr>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8. 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обусловленное заболеваниями, последствиями травм или дефектами, приводящее к 3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9. 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обусловленное заболеваниями, последствиями травм или дефектами, приводящее ко 2 степени выраженности ограничений одной из следующих категорий жизнедеятельности человека (или их сочетанию), определяющих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10. 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обусловленное заболеваниями, последствиями травм или дефектами, приводящее к 1 степени выраженности ограничений следующих категорий жизнедеятельности человека в их различных сочетаниях, определяющих необходимость его социальной защиты:</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а) способности к самообслуживанию;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б) способности к передвижению;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в) способности к ориентации;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г) способности к общению;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д) способности контролировать свое поведение;</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е) способности к трудовой деятельности;</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ж) способности к обучению.</w:t>
      </w: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lang w:eastAsia="ru-RU"/>
        </w:rPr>
        <w:t>11. Категория "ребенок-инвалид" определяется при наличии у ребенка ограничений жизнедеятельности любой категории и любой из трех степеней выраженности ограничений (которые оцениваются в соответствии с возрастной нормой), определяющих необходимость социальной защиты ребенка.</w:t>
      </w:r>
    </w:p>
    <w:p w:rsidR="009D6B96" w:rsidRPr="00F30A86" w:rsidRDefault="009D6B96" w:rsidP="000805B5"/>
    <w:p w:rsidR="009D6B96" w:rsidRPr="00F30A86" w:rsidRDefault="009D6B96" w:rsidP="009D6B96">
      <w:pPr>
        <w:pStyle w:val="a3"/>
        <w:spacing w:after="0" w:line="240" w:lineRule="auto"/>
        <w:ind w:firstLine="696"/>
        <w:jc w:val="both"/>
        <w:rPr>
          <w:rFonts w:ascii="Times New Roman" w:hAnsi="Times New Roman"/>
          <w:b/>
          <w:sz w:val="24"/>
          <w:szCs w:val="24"/>
        </w:rPr>
      </w:pPr>
      <w:r w:rsidRPr="00F30A86">
        <w:rPr>
          <w:rFonts w:ascii="Times New Roman" w:hAnsi="Times New Roman"/>
          <w:b/>
          <w:sz w:val="24"/>
          <w:szCs w:val="24"/>
        </w:rPr>
        <w:t>Раздел 4</w:t>
      </w:r>
      <w:r w:rsidR="00025D12" w:rsidRPr="00F30A86">
        <w:rPr>
          <w:rFonts w:ascii="Times New Roman" w:hAnsi="Times New Roman"/>
          <w:b/>
          <w:sz w:val="24"/>
          <w:szCs w:val="24"/>
        </w:rPr>
        <w:t>.</w:t>
      </w:r>
      <w:r w:rsidRPr="00F30A86">
        <w:rPr>
          <w:rFonts w:ascii="Times New Roman" w:hAnsi="Times New Roman"/>
          <w:b/>
          <w:sz w:val="24"/>
          <w:szCs w:val="24"/>
        </w:rPr>
        <w:t xml:space="preserve"> Общие подходы к обеспечению доступности для инвалидов  объектов и услуг в приоритетных сферах жизнедеятельности</w:t>
      </w:r>
    </w:p>
    <w:p w:rsidR="009D6B96" w:rsidRPr="00F30A86" w:rsidRDefault="009D6B96" w:rsidP="009D6B96">
      <w:pPr>
        <w:pStyle w:val="a3"/>
        <w:spacing w:after="0" w:line="240" w:lineRule="auto"/>
        <w:ind w:firstLine="696"/>
        <w:jc w:val="center"/>
        <w:rPr>
          <w:rFonts w:ascii="Times New Roman" w:hAnsi="Times New Roman"/>
          <w:b/>
          <w:sz w:val="24"/>
          <w:szCs w:val="24"/>
        </w:rPr>
      </w:pPr>
    </w:p>
    <w:p w:rsidR="009D6B96" w:rsidRPr="00F30A86" w:rsidRDefault="009D6B96" w:rsidP="009D6B96">
      <w:pPr>
        <w:pStyle w:val="a3"/>
        <w:spacing w:after="0" w:line="240" w:lineRule="auto"/>
        <w:ind w:firstLine="696"/>
        <w:jc w:val="center"/>
        <w:rPr>
          <w:rFonts w:ascii="Times New Roman" w:hAnsi="Times New Roman"/>
          <w:b/>
          <w:sz w:val="24"/>
          <w:szCs w:val="24"/>
        </w:rPr>
      </w:pP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9D6B96" w:rsidRPr="00F30A86" w:rsidRDefault="009D6B96" w:rsidP="009D6B96">
      <w:pPr>
        <w:pStyle w:val="ConsPlusNormal"/>
        <w:ind w:firstLine="540"/>
        <w:jc w:val="both"/>
        <w:outlineLvl w:val="0"/>
        <w:rPr>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pStyle w:val="a3"/>
        <w:spacing w:after="0" w:line="240" w:lineRule="auto"/>
        <w:ind w:firstLine="696"/>
        <w:jc w:val="center"/>
        <w:rPr>
          <w:rFonts w:ascii="Times New Roman" w:hAnsi="Times New Roman"/>
          <w:b/>
          <w:sz w:val="24"/>
          <w:szCs w:val="24"/>
        </w:rPr>
      </w:pPr>
    </w:p>
    <w:p w:rsidR="009D6B96" w:rsidRPr="00F30A86" w:rsidRDefault="009D6B96" w:rsidP="009D6B96">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15. Обеспечение беспрепятственного доступа инвалидов к объектам социальной, инженерной и транспортной инфраструктур</w:t>
      </w:r>
    </w:p>
    <w:p w:rsidR="009D6B96" w:rsidRPr="00F30A86" w:rsidRDefault="009D6B96" w:rsidP="009D6B96">
      <w:pPr>
        <w:pStyle w:val="ConsPlusNormal"/>
        <w:jc w:val="both"/>
        <w:rPr>
          <w:rFonts w:ascii="Times New Roman" w:hAnsi="Times New Roman" w:cs="Times New Roman"/>
          <w:sz w:val="24"/>
          <w:szCs w:val="24"/>
        </w:rPr>
      </w:pP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D6B96" w:rsidRPr="00F30A86" w:rsidRDefault="009D6B96" w:rsidP="009D6B96">
      <w:pPr>
        <w:pStyle w:val="ConsPlusNormal"/>
        <w:ind w:firstLine="540"/>
        <w:jc w:val="both"/>
        <w:rPr>
          <w:rFonts w:ascii="Times New Roman" w:hAnsi="Times New Roman" w:cs="Times New Roman"/>
          <w:sz w:val="24"/>
          <w:szCs w:val="24"/>
        </w:rPr>
      </w:pPr>
    </w:p>
    <w:p w:rsidR="009D6B96" w:rsidRPr="00F30A86" w:rsidRDefault="009D6B96" w:rsidP="009D6B96">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 xml:space="preserve">(Приведенная редакция ст. 15 вступает в силу с 1 января 2016 г. </w:t>
      </w:r>
      <w:r w:rsidRPr="00F30A86">
        <w:rPr>
          <w:rStyle w:val="blk3"/>
          <w:rFonts w:ascii="Times New Roman" w:hAnsi="Times New Roman"/>
          <w:sz w:val="24"/>
          <w:szCs w:val="24"/>
        </w:rPr>
        <w:t>Обязанности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r w:rsidRPr="00F30A86">
        <w:rPr>
          <w:rStyle w:val="a7"/>
          <w:rFonts w:ascii="Times New Roman" w:hAnsi="Times New Roman"/>
          <w:sz w:val="24"/>
          <w:szCs w:val="24"/>
        </w:rPr>
        <w:footnoteReference w:id="1"/>
      </w:r>
      <w:r w:rsidRPr="00F30A86">
        <w:rPr>
          <w:rStyle w:val="blk3"/>
          <w:rFonts w:ascii="Times New Roman" w:hAnsi="Times New Roman"/>
          <w:sz w:val="24"/>
          <w:szCs w:val="24"/>
        </w:rPr>
        <w:t>)</w:t>
      </w:r>
    </w:p>
    <w:p w:rsidR="009D6B96" w:rsidRPr="00F30A86" w:rsidRDefault="009D6B96" w:rsidP="009D6B96">
      <w:pPr>
        <w:pStyle w:val="ConsPlusNormal"/>
        <w:rPr>
          <w:rFonts w:ascii="Times New Roman" w:hAnsi="Times New Roman" w:cs="Times New Roman"/>
          <w:sz w:val="24"/>
          <w:szCs w:val="24"/>
        </w:rPr>
      </w:pPr>
    </w:p>
    <w:p w:rsidR="009D6B96" w:rsidRPr="00F30A86" w:rsidRDefault="009D6B96" w:rsidP="009D6B96">
      <w:pPr>
        <w:pStyle w:val="ConsPlusNormal"/>
        <w:ind w:firstLine="540"/>
        <w:jc w:val="both"/>
        <w:outlineLvl w:val="1"/>
        <w:rPr>
          <w:rFonts w:ascii="Times New Roman" w:hAnsi="Times New Roman" w:cs="Times New Roman"/>
          <w:b/>
          <w:sz w:val="24"/>
          <w:szCs w:val="24"/>
        </w:rPr>
      </w:pPr>
      <w:bookmarkStart w:id="20" w:name="Par361"/>
      <w:bookmarkEnd w:id="20"/>
      <w:r w:rsidRPr="00F30A86">
        <w:rPr>
          <w:rFonts w:ascii="Times New Roman" w:hAnsi="Times New Roman" w:cs="Times New Roman"/>
          <w:b/>
          <w:sz w:val="24"/>
          <w:szCs w:val="24"/>
        </w:rP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9D6B96" w:rsidRPr="00F30A86" w:rsidRDefault="009D6B96" w:rsidP="009D6B96">
      <w:pPr>
        <w:pStyle w:val="ConsPlusNormal"/>
        <w:rPr>
          <w:rFonts w:ascii="Times New Roman" w:hAnsi="Times New Roman" w:cs="Times New Roman"/>
          <w:sz w:val="24"/>
          <w:szCs w:val="24"/>
        </w:rPr>
      </w:pP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p>
    <w:p w:rsidR="009D6B96" w:rsidRPr="00F30A86" w:rsidRDefault="009D6B96" w:rsidP="009D6B96">
      <w:pPr>
        <w:pStyle w:val="ConsPlusNormal"/>
        <w:ind w:firstLine="540"/>
        <w:jc w:val="both"/>
        <w:rPr>
          <w:rStyle w:val="blk3"/>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Кодекс Российской Федерации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об административных правонарушениях</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pStyle w:val="ConsPlusNormal"/>
        <w:ind w:firstLine="540"/>
        <w:jc w:val="both"/>
        <w:rPr>
          <w:rStyle w:val="blk3"/>
          <w:rFonts w:ascii="Times New Roman" w:hAnsi="Times New Roman" w:cs="Times New Roman"/>
          <w:sz w:val="24"/>
          <w:szCs w:val="24"/>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D6B96" w:rsidRPr="00F30A86" w:rsidRDefault="009D6B96" w:rsidP="009D6B96">
      <w:pPr>
        <w:pStyle w:val="ConsPlusNormal"/>
        <w:ind w:firstLine="540"/>
        <w:jc w:val="both"/>
        <w:rPr>
          <w:rFonts w:ascii="Times New Roman" w:hAnsi="Times New Roman" w:cs="Times New Roman"/>
          <w:sz w:val="24"/>
          <w:szCs w:val="24"/>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9.13. Уклонение от исполнения требований доступности для инвалидов объектов инженерной, транспортной и социальной инфраструктур</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9.14. Отказ от производства транспортных средств общего пользования, приспособленных для использования инвалидами</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Отказ от постановки на производство транспортных средств общего пользования, приспособленных для использования инвалидами,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D6B96" w:rsidRPr="00F30A86" w:rsidRDefault="009D6B96" w:rsidP="009D6B96">
      <w:pPr>
        <w:pStyle w:val="a3"/>
        <w:spacing w:after="0" w:line="240" w:lineRule="auto"/>
        <w:ind w:left="0"/>
        <w:rPr>
          <w:rFonts w:ascii="Times New Roman" w:hAnsi="Times New Roman"/>
          <w:sz w:val="24"/>
          <w:szCs w:val="24"/>
        </w:rPr>
      </w:pPr>
    </w:p>
    <w:p w:rsidR="009D6B96" w:rsidRPr="00F30A86" w:rsidRDefault="009D6B96" w:rsidP="009D6B96">
      <w:pPr>
        <w:spacing w:after="0" w:line="240" w:lineRule="auto"/>
        <w:ind w:firstLine="547"/>
        <w:jc w:val="both"/>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влечет наложение административного штрафа на должностных лиц в размере от трех тысяч до пяти тысяч рублей.</w:t>
      </w:r>
    </w:p>
    <w:p w:rsidR="009D6B96" w:rsidRPr="00F30A86" w:rsidRDefault="009D6B96" w:rsidP="009D6B96">
      <w:pPr>
        <w:pStyle w:val="a3"/>
        <w:spacing w:after="0" w:line="240" w:lineRule="auto"/>
        <w:ind w:left="567"/>
        <w:rPr>
          <w:rFonts w:ascii="Times New Roman" w:hAnsi="Times New Roman"/>
          <w:sz w:val="24"/>
          <w:szCs w:val="24"/>
        </w:rPr>
      </w:pPr>
    </w:p>
    <w:p w:rsidR="009D6B96" w:rsidRPr="00F30A86" w:rsidRDefault="009D6B96" w:rsidP="009D6B96">
      <w:pPr>
        <w:pStyle w:val="a3"/>
        <w:spacing w:after="0" w:line="240" w:lineRule="auto"/>
        <w:ind w:left="567"/>
        <w:rPr>
          <w:rFonts w:ascii="Times New Roman" w:hAnsi="Times New Roman"/>
          <w:sz w:val="24"/>
          <w:szCs w:val="24"/>
        </w:rPr>
      </w:pPr>
    </w:p>
    <w:p w:rsidR="009D6B96" w:rsidRPr="00F30A86" w:rsidRDefault="009D6B96" w:rsidP="009D6B96">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9D6B96">
      <w:pPr>
        <w:pStyle w:val="a3"/>
        <w:spacing w:after="0" w:line="240" w:lineRule="auto"/>
        <w:ind w:left="567"/>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9D6B96"/>
    <w:p w:rsidR="009D6B96" w:rsidRPr="00F30A86" w:rsidRDefault="009D6B96" w:rsidP="009D6B96">
      <w:pPr>
        <w:spacing w:after="0" w:line="240" w:lineRule="auto"/>
        <w:ind w:firstLine="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1 Область применения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Настоящий свод правил предназначается для разработки проектных решений общественных, жилых и производственных зданий, которые должны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Требования настоящего документа необходимо учитывать при проектировании новых, реконструируемых, подлежащих капитальному ремонту и приспосабливаемых зданий и сооружений. Они распространяются на функционально-планировочные элементы зданий и сооружений, их участки или отдельные помещения, доступные для МГН: входные узлы, коммуникации, пути эвакуации, помещения (зоны) проживания, обслуживания и места приложения труда, а также на их информационное и инженерное обустройство.</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случае невозможности полного приспособления объекта для нужд МГН при реконструкции, капитальном ремонте зданий и сооружений и т.д., следует осуществлять проектирование в рамках "разумного приспособления" при согласовании задания на проектирование с территориальными органами социальной защиты населения соответствующего уровня и с учетом мнения общественных объединений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Возможность и степень (вид) адаптации к требованиям настоящих норм зданий, имеющих историческую, художественную или архитектурную ценность, следует согласовывать с органом по охране и использованию памятников истории и культуры соответствующего уровня и с органами социальной защиты населения соответствующего уровня.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Требования нормативного документа не распространяются на проектирование жилых одноквартирных домов.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Проектные решения, предназначенные для МГН, должны обеспечивать повышенное качество среды обитания при соблюдении: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r w:rsidRPr="00F30A86">
        <w:rPr>
          <w:rFonts w:ascii="Times New Roman" w:eastAsia="Times New Roman" w:hAnsi="Times New Roman"/>
          <w:sz w:val="24"/>
          <w:szCs w:val="24"/>
          <w:lang w:eastAsia="ru-RU"/>
        </w:rPr>
        <w:br/>
        <w:t>эвакуации людей из здания или в безопасную зону до возможного нанесения вреда их жизни и здоровью вследствие воздействия опасных факторов;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удобства и комфорта среды жизнедеятельности для всех групп населения.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9D6B96" w:rsidRPr="00F30A86" w:rsidRDefault="009D6B96" w:rsidP="009D6B96">
      <w:pPr>
        <w:spacing w:after="0" w:line="240" w:lineRule="auto"/>
        <w:ind w:left="567"/>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4 Требования к земельным участкам </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4.1 Входы и пути движения </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4.1.2 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4.1.3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w:t>
      </w:r>
      <w:hyperlink r:id="rId9"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10" w:history="1">
        <w:r w:rsidRPr="00F30A86">
          <w:rPr>
            <w:rFonts w:ascii="Times New Roman" w:eastAsia="Times New Roman" w:hAnsi="Times New Roman"/>
            <w:sz w:val="24"/>
            <w:szCs w:val="24"/>
            <w:lang w:eastAsia="ru-RU"/>
          </w:rPr>
          <w:t>ГОСТ Р 51256</w:t>
        </w:r>
      </w:hyperlink>
      <w:r w:rsidRPr="00F30A86">
        <w:rPr>
          <w:rFonts w:ascii="Times New Roman" w:eastAsia="Times New Roman" w:hAnsi="Times New Roman"/>
          <w:sz w:val="24"/>
          <w:szCs w:val="24"/>
          <w:lang w:eastAsia="ru-RU"/>
        </w:rPr>
        <w:t xml:space="preserve"> и </w:t>
      </w:r>
      <w:hyperlink r:id="rId11" w:history="1">
        <w:r w:rsidRPr="00F30A86">
          <w:rPr>
            <w:rFonts w:ascii="Times New Roman" w:eastAsia="Times New Roman" w:hAnsi="Times New Roman"/>
            <w:sz w:val="24"/>
            <w:szCs w:val="24"/>
            <w:lang w:eastAsia="ru-RU"/>
          </w:rPr>
          <w:t>ГОСТ Р 52875</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4.1.4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4.1.5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12" w:history="1">
        <w:r w:rsidRPr="00F30A86">
          <w:rPr>
            <w:rFonts w:ascii="Times New Roman" w:eastAsia="Times New Roman" w:hAnsi="Times New Roman"/>
            <w:sz w:val="24"/>
            <w:szCs w:val="24"/>
            <w:lang w:eastAsia="ru-RU"/>
          </w:rPr>
          <w:t>ГОСТ Р 51684</w:t>
        </w:r>
      </w:hyperlink>
      <w:r w:rsidRPr="00F30A86">
        <w:rPr>
          <w:rFonts w:ascii="Times New Roman" w:eastAsia="Times New Roman" w:hAnsi="Times New Roman"/>
          <w:sz w:val="24"/>
          <w:szCs w:val="24"/>
          <w:lang w:eastAsia="ru-RU"/>
        </w:rPr>
        <w:t>. По обеим сторонам перехода через проезжую часть должны быть установлены бордюрные пандусы.</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4.1.6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пешеходного пути через островок безопасности в местах перехода через проезжую часть должна быть не менее 3 м, длина - не менее 2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4.1.7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w:t>
      </w:r>
      <w:r w:rsidRPr="00F30A86">
        <w:rPr>
          <w:rFonts w:ascii="Times New Roman" w:eastAsia="Times New Roman" w:hAnsi="Times New Roman"/>
          <w:sz w:val="24"/>
          <w:szCs w:val="24"/>
          <w:lang w:eastAsia="ru-RU"/>
        </w:rPr>
        <w:pict>
          <v:shape id="_x0000_i1025"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1,8 м для обеспечения возможности разъезда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Продольный уклон путей движения, по которому возможен проезд инвалидов на креслах-колясках, не должен превышать 5%, поперечный - 2%.</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Все параметры ширины и высоты коммуникационных путей здесь и в других пунктах приводятся в чистоте (в свету).</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4.1.8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4.1.9 Высоту бордюров по краям пешеходных путей на территории рекомендуется принимать не менее 0,05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4.1.10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тактильной полосы принимается в пределах 0,5-0,6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4.1.11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Покрытие из бетонных плит должно иметь толщину швов между плитами не более 0,015 м. Покрытие из рыхлых материалов, в том числе песка и гравия, не допускается.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4.1.12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ступеней должна иметь антискользящее покрытие и быть шероховатой.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следует применять на путях движения МГН ступеней с открытыми подступенками.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Краевые ступени лестничных маршей должны быть выделены цветом или фактурой.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4.1.14 Лестницы должны дублироваться пандусами или подъемными устройствами.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лестницы и пандусы должны быть оборудованы поручнями. Длина марша пандуса не должна превышать 9,0 м, а уклон не круче 1:20.</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между поручнями пандуса должна быть в пределах 0,9-1,0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с расчетной длиной 36,0 м и более или высотой более 3,0 м следует заменять подъемными устройствами.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4.1.15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w:t>
      </w:r>
      <w:r w:rsidRPr="00F30A86">
        <w:rPr>
          <w:rFonts w:ascii="Times New Roman" w:eastAsia="Times New Roman" w:hAnsi="Times New Roman"/>
          <w:sz w:val="24"/>
          <w:szCs w:val="24"/>
          <w:lang w:eastAsia="ru-RU"/>
        </w:rPr>
        <w:pict>
          <v:shape id="_x0000_i102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а в зонах интенсивного использования не менее 2,1</w:t>
      </w:r>
      <w:r w:rsidRPr="00F30A86">
        <w:rPr>
          <w:rFonts w:ascii="Times New Roman" w:eastAsia="Times New Roman" w:hAnsi="Times New Roman"/>
          <w:sz w:val="24"/>
          <w:szCs w:val="24"/>
          <w:lang w:eastAsia="ru-RU"/>
        </w:rPr>
        <w:pict>
          <v:shape id="_x0000_i1027"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2,1 м. Свободные зоны должны быть также предусмотрены при каждом изменении направления пандуса.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13"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Расстояние между поручнями должно быть в пределах 0,9-1,0 м. Колесоотбойные устройства высотой 0,1 м следует устанавливать на промежуточных площадках и на съезде.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4.1.16 Поверхность пандуса должна быть нескользкой, отчетливо маркированной цветом или текстурой, контрастной относительно прилегающей поверхности.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местах изменения уклонов необходимо устанавливать искусственное освещение не менее 100 лк на уровне пола.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Необходимость устройства подогрева поверхности пандуса, площадок под навесом, укрытием устанавливается заданием на проектирование.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4.1.17 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9D6B96" w:rsidRPr="00F30A86" w:rsidRDefault="009D6B96" w:rsidP="009D6B96">
      <w:pPr>
        <w:spacing w:after="0" w:line="240" w:lineRule="auto"/>
        <w:ind w:firstLine="567"/>
        <w:jc w:val="both"/>
        <w:outlineLvl w:val="2"/>
        <w:rPr>
          <w:rFonts w:ascii="Times New Roman" w:eastAsia="Times New Roman" w:hAnsi="Times New Roman"/>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ab/>
      </w:r>
      <w:r w:rsidRPr="00F30A86">
        <w:rPr>
          <w:rFonts w:ascii="Times New Roman" w:eastAsia="Times New Roman" w:hAnsi="Times New Roman"/>
          <w:b/>
          <w:bCs/>
          <w:sz w:val="24"/>
          <w:szCs w:val="24"/>
          <w:lang w:eastAsia="ru-RU"/>
        </w:rPr>
        <w:t xml:space="preserve">4.2 Автостоянки для инвалидов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0" w:type="auto"/>
        <w:tblCellSpacing w:w="15" w:type="dxa"/>
        <w:tblCellMar>
          <w:top w:w="15" w:type="dxa"/>
          <w:left w:w="15" w:type="dxa"/>
          <w:bottom w:w="15" w:type="dxa"/>
          <w:right w:w="15" w:type="dxa"/>
        </w:tblCellMar>
        <w:tblLook w:val="04A0"/>
      </w:tblPr>
      <w:tblGrid>
        <w:gridCol w:w="3321"/>
        <w:gridCol w:w="6406"/>
      </w:tblGrid>
      <w:tr w:rsidR="009D6B96" w:rsidRPr="00F30A86" w:rsidTr="009D6B96">
        <w:trPr>
          <w:trHeight w:val="15"/>
          <w:tblCellSpacing w:w="15" w:type="dxa"/>
        </w:trPr>
        <w:tc>
          <w:tcPr>
            <w:tcW w:w="3511"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7022"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 100 включительно</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но не менее одного места;</w:t>
            </w: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101 до 200</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мест и дополнительно 3%;</w:t>
            </w: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 201 до 1000</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мест и дополнительно 2%;</w:t>
            </w:r>
          </w:p>
        </w:tc>
      </w:tr>
      <w:tr w:rsidR="009D6B96" w:rsidRPr="00F30A86" w:rsidTr="009D6B96">
        <w:trPr>
          <w:tblCellSpacing w:w="15" w:type="dxa"/>
        </w:trPr>
        <w:tc>
          <w:tcPr>
            <w:tcW w:w="3511"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1001 место и более </w:t>
            </w:r>
          </w:p>
        </w:tc>
        <w:tc>
          <w:tcPr>
            <w:tcW w:w="7022"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 места плюс не менее 1% на каждые 100 мест свыше.</w:t>
            </w:r>
          </w:p>
        </w:tc>
      </w:tr>
    </w:tbl>
    <w:p w:rsidR="009D6B96" w:rsidRPr="00F30A86" w:rsidRDefault="009D6B96" w:rsidP="009D6B96">
      <w:pPr>
        <w:spacing w:after="0" w:line="240" w:lineRule="auto"/>
        <w:ind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 xml:space="preserve">Выделяемые места должны обозначаться знаками, принятыми </w:t>
      </w:r>
      <w:hyperlink r:id="rId14" w:history="1">
        <w:r w:rsidRPr="00F30A86">
          <w:rPr>
            <w:rFonts w:ascii="Times New Roman" w:eastAsia="Times New Roman" w:hAnsi="Times New Roman"/>
            <w:sz w:val="24"/>
            <w:szCs w:val="24"/>
            <w:lang w:eastAsia="ru-RU"/>
          </w:rPr>
          <w:t>ГОСТ Р 52289</w:t>
        </w:r>
      </w:hyperlink>
      <w:r w:rsidRPr="00F30A86">
        <w:rPr>
          <w:rFonts w:ascii="Times New Roman" w:eastAsia="Times New Roman" w:hAnsi="Times New Roman"/>
          <w:sz w:val="24"/>
          <w:szCs w:val="24"/>
          <w:lang w:eastAsia="ru-RU"/>
        </w:rPr>
        <w:t xml:space="preserve"> и ПДД на поверхности покрытия стоянки и продублированы знаком на вертикальной поверхности (стене, столбе, стойке и т.п.) в соответствии с ГОСТ 12.4.026*, расположенным на высоте не менее 1,5 м.</w:t>
      </w:r>
      <w:r w:rsidRPr="00F30A86">
        <w:rPr>
          <w:rFonts w:ascii="Times New Roman" w:eastAsia="Times New Roman" w:hAnsi="Times New Roman"/>
          <w:sz w:val="24"/>
          <w:szCs w:val="24"/>
          <w:lang w:eastAsia="ru-RU"/>
        </w:rPr>
        <w:br/>
        <w:t>______________</w:t>
      </w:r>
      <w:r w:rsidRPr="00F30A86">
        <w:rPr>
          <w:rFonts w:ascii="Times New Roman" w:eastAsia="Times New Roman" w:hAnsi="Times New Roman"/>
          <w:sz w:val="24"/>
          <w:szCs w:val="24"/>
          <w:lang w:eastAsia="ru-RU"/>
        </w:rPr>
        <w:br/>
        <w:t xml:space="preserve">* Вероятно ошибка оригинала. Следует читать: </w:t>
      </w:r>
      <w:hyperlink r:id="rId15"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 Примечание изготовителя базы данных.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4.2.2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4.2.3 Специальные парковочные места вдоль транспортных коммуникаций разрешается предусматривать при уклоне дороги менее 1:50. </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4.2.4 Разметку места для стоянки автомашины инвалида на кресле-коляске следует предусматривать размером 6,0</w:t>
      </w:r>
      <w:r w:rsidRPr="00F30A86">
        <w:rPr>
          <w:rFonts w:ascii="Times New Roman" w:eastAsia="Times New Roman" w:hAnsi="Times New Roman"/>
          <w:sz w:val="24"/>
          <w:szCs w:val="24"/>
          <w:lang w:eastAsia="ru-RU"/>
        </w:rPr>
        <w:pict>
          <v:shape id="_x0000_i102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3,6 м, что дает возможность создать безопасную зону сбоку и сзади машины - 1,2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4.2.6 Встроенные, в том числе подземные автостоянки должны иметь непосредственную связь с функциональными этажами здания с помощью лифтов, в том числе приспособленных для перемещения инвалидов на кресле-коляске с сопровождающим. Эти лифты и подходы к ним должны быть выделены специальными знаками.</w:t>
      </w: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4.3 Благоустройство и места отдыха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4.3.1 На территории на основных путях движения людей рекомендуется предусматривать не менее чем через 100-150 м места отдыха, доступные для МГН, оборудованные навесами, скамьями, телефонами-автоматами, указателями, светильниками, сигнализацией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отдыха должны выполнять функции архитектурных акцентов, входящих в общую информационную систему объекта.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4.3.3 Минимальный уровень освещенности в местах отдыха следует принимать 20 лк. Светильники, устанавливаемые на площадках отдыха, должны быть расположены ниже уровня глаз сидящего.</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0,7-0,8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Формы и края подвесного оборудования должны быть скруглены.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4.3.7 В исключительных случаях при реконструкции могут применяться передвижные пандусы. Ширина поверхности передвижных пандусов должна быть не менее 1,0 м, уклоны должны быть приближены к значениям стационарных пандусов.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 Требования к помещениям и их элементам </w:t>
      </w:r>
    </w:p>
    <w:p w:rsidR="009D6B96" w:rsidRPr="00F30A86" w:rsidRDefault="009D6B96" w:rsidP="009D6B96">
      <w:pPr>
        <w:spacing w:after="0" w:line="240" w:lineRule="auto"/>
        <w:ind w:firstLine="709"/>
        <w:jc w:val="both"/>
        <w:outlineLvl w:val="1"/>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709"/>
        <w:jc w:val="both"/>
        <w:outlineLvl w:val="1"/>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В зданиях и сооружениях должны быть обеспечены для МГН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5.1 Входы </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5.1.1 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Наружные лестницы и пандусы должны иметь поручни с учетом технических требований к опорным стационарным устройствам по </w:t>
      </w:r>
      <w:hyperlink r:id="rId16" w:history="1">
        <w:r w:rsidRPr="00F30A86">
          <w:rPr>
            <w:rFonts w:ascii="Times New Roman" w:eastAsia="Times New Roman" w:hAnsi="Times New Roman"/>
            <w:sz w:val="24"/>
            <w:szCs w:val="24"/>
            <w:lang w:eastAsia="ru-RU"/>
          </w:rPr>
          <w:t>ГОСТ Р 51261</w:t>
        </w:r>
      </w:hyperlink>
      <w:r w:rsidRPr="00F30A86">
        <w:rPr>
          <w:rFonts w:ascii="Times New Roman" w:eastAsia="Times New Roman" w:hAnsi="Times New Roman"/>
          <w:sz w:val="24"/>
          <w:szCs w:val="24"/>
          <w:lang w:eastAsia="ru-RU"/>
        </w:rPr>
        <w:t>. При ширине лестниц на основных входах в здание 4,0 м и более следует дополнительно предусматривать разделительные поручни.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5.1.3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1,4х2,0 м или 1,5х1,85 м. Размеры входной площадки с пандусом не менее 2,2х2,2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5.1.4 Входные двери должны иметь ширину в свету не менее 1,2 м. Применение дверей на качающихся петлях и дверей вертушек на путях передвижения МГН не допускается.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Наружные двери, доступные для МГН, могут иметь пороги. При этом высота каждого элемента порога не должна превышать 0,014 м.</w:t>
      </w:r>
      <w:r w:rsidRPr="00F30A86">
        <w:rPr>
          <w:rFonts w:ascii="Times New Roman" w:eastAsia="Times New Roman" w:hAnsi="Times New Roman"/>
          <w:sz w:val="24"/>
          <w:szCs w:val="24"/>
          <w:lang w:eastAsia="ru-RU"/>
        </w:rPr>
        <w:br/>
        <w:t>При двухстворчатых дверях одна рабочая створка должна иметь ширину, требуемую для однопольных дверей.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5.1.5 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5.1.6 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5.1.7 Глубина тамбуров и тамбур-шлюзов при прямом движении и одностороннем открывании дверей должна быть не менее 2,3 при ширине не менее 1,50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междверного пространства.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у двери со стороны защелки должно быть: при открывании "от себя" не менее 0,3 м, а при открывании "к себе" - не менее 0,6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глубине тамбура менее 1,8 м до 1,5 м (при реконструкции) его ширина должна быть не менее 2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тамбурах, лестничных клетках и у эвакуационных выходов не допускается применять зеркальные стены (поверхности), а в дверях - зеркальные стекла.</w:t>
      </w:r>
      <w:r w:rsidRPr="00F30A86">
        <w:rPr>
          <w:rFonts w:ascii="Times New Roman" w:eastAsia="Times New Roman" w:hAnsi="Times New Roman"/>
          <w:sz w:val="24"/>
          <w:szCs w:val="24"/>
          <w:lang w:eastAsia="ru-RU"/>
        </w:rPr>
        <w:b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5.1.8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Дополнительно к турникетам следует предусматривать боковой проход для обеспечения эвакуации инвалидов на креслах-колясках и других категорий МГН. Ширину прохода следует принимать по расчету.</w:t>
      </w: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709"/>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5.2 Пути движения в зданиях </w:t>
      </w:r>
    </w:p>
    <w:p w:rsidR="009D6B96" w:rsidRPr="00F30A86" w:rsidRDefault="009D6B96" w:rsidP="009D6B96">
      <w:pPr>
        <w:spacing w:after="0" w:line="240" w:lineRule="auto"/>
        <w:ind w:left="708" w:firstLine="1"/>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Горизонтальные коммуникации</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 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tbl>
      <w:tblPr>
        <w:tblW w:w="0" w:type="auto"/>
        <w:tblCellSpacing w:w="15" w:type="dxa"/>
        <w:tblCellMar>
          <w:top w:w="15" w:type="dxa"/>
          <w:left w:w="15" w:type="dxa"/>
          <w:bottom w:w="15" w:type="dxa"/>
          <w:right w:w="15" w:type="dxa"/>
        </w:tblCellMar>
        <w:tblLook w:val="04A0"/>
      </w:tblPr>
      <w:tblGrid>
        <w:gridCol w:w="8063"/>
        <w:gridCol w:w="1382"/>
      </w:tblGrid>
      <w:tr w:rsidR="009D6B96" w:rsidRPr="00F30A86" w:rsidTr="009D6B96">
        <w:trPr>
          <w:trHeight w:val="15"/>
          <w:tblCellSpacing w:w="15" w:type="dxa"/>
        </w:trPr>
        <w:tc>
          <w:tcPr>
            <w:tcW w:w="8018"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Ширина пути движения (в коридорах, галереях и т.п.) должна быть не менее:</w:t>
            </w:r>
            <w:r w:rsidRPr="00F30A86">
              <w:rPr>
                <w:rFonts w:ascii="Times New Roman" w:eastAsia="Times New Roman" w:hAnsi="Times New Roman"/>
                <w:sz w:val="24"/>
                <w:szCs w:val="24"/>
                <w:lang w:eastAsia="ru-RU"/>
              </w:rPr>
              <w:br/>
            </w:r>
          </w:p>
        </w:tc>
        <w:tc>
          <w:tcPr>
            <w:tcW w:w="1337"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8018"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кресла-коляски в одном направлении</w:t>
            </w:r>
          </w:p>
        </w:tc>
        <w:tc>
          <w:tcPr>
            <w:tcW w:w="1337"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м;</w:t>
            </w:r>
          </w:p>
        </w:tc>
      </w:tr>
      <w:tr w:rsidR="009D6B96" w:rsidRPr="00F30A86" w:rsidTr="009D6B96">
        <w:trPr>
          <w:tblCellSpacing w:w="15" w:type="dxa"/>
        </w:trPr>
        <w:tc>
          <w:tcPr>
            <w:tcW w:w="8018"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при встречном движении </w:t>
            </w:r>
          </w:p>
        </w:tc>
        <w:tc>
          <w:tcPr>
            <w:tcW w:w="133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 м.</w:t>
            </w:r>
          </w:p>
        </w:tc>
      </w:tr>
    </w:tbl>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перехода в другое здание следует принимать - не менее 2,0 м.</w:t>
      </w:r>
    </w:p>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движении по коридору инвалиду на кресле-коляске следует обеспечить минимальное пространство для:</w:t>
      </w:r>
    </w:p>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поворота на 90° - равное 1,2</w:t>
      </w:r>
      <w:r w:rsidRPr="00F30A86">
        <w:rPr>
          <w:rFonts w:ascii="Times New Roman" w:eastAsia="Times New Roman" w:hAnsi="Times New Roman"/>
          <w:sz w:val="24"/>
          <w:szCs w:val="24"/>
          <w:lang w:eastAsia="ru-RU"/>
        </w:rPr>
        <w:pict>
          <v:shape id="_x0000_i102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1,2 м;</w:t>
      </w:r>
    </w:p>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разворота на 180° - равное диаметру 1,4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тупиковых коридорах необходимо обеспечить возможность разворота кресла-коляски на 180°.</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Высота коридоров по всей их длине и ширине должна составлять в свету не менее 2,1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 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 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 Ширину прохода в помещении с оборудованием и мебелью следует принимать не менее 1,2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 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7"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 Рекомендуется предусматривать световые маячки.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5.2.4 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Двери на путях эвакуации должны иметь окраску, контрастную со стеной.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5.2.6 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5.2.7 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5.2.8 В помещениях, доступных инвалидам, не разрешается применять ворсовые ковры с высотой ворса более 0,013 м.</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Ковровые покрытия на путях движения должны быть плотно закреплены, особенно на стыках полотен и по границе разнородных покрытий.</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Вертикальные коммуникации</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Лестницы и пандусы</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5.2.9 При перепаде высот пола в здании или сооружении следует предусматривать лестницы, пандусы или подъемные устройства, доступные для МГН.</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местах перепада уровней пола в помещении для защиты от падения следует предусматривать ограждения высотой в пределах 1-1,2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Ступени лестниц должны быть с подступенком. Применение открытых ступеней (без подступенка) не допускается.</w:t>
      </w:r>
    </w:p>
    <w:p w:rsidR="009D6B96" w:rsidRPr="00F30A86" w:rsidRDefault="009D6B96" w:rsidP="009D6B96">
      <w:pPr>
        <w:tabs>
          <w:tab w:val="left" w:pos="0"/>
        </w:tabs>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ab/>
        <w:t xml:space="preserve">5.2.10 При отсутствии лифтов ширина марша лестницы должна быть не менее 1,35 м. В остальных случаях ширину марша следует принимать по </w:t>
      </w:r>
      <w:hyperlink r:id="rId18"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и </w:t>
      </w:r>
      <w:hyperlink r:id="rId19"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 Завершающие горизонтальные части поручня должны быть длиннее марша лестницы или наклонной части пандуса на 0,3 м (допускается от 0,27-0,33 м) и иметь не травмирующее завершение.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5.2.11 При расчетной ширине марша лестницы 4,0 м и более следует предусматривать дополнительные разделительные поручни.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5.2.13 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при перепаде высот более 3,0 м следует заменять лифтами, подъемными платформами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в своей верхней и нижней частях должны иметь горизонтальные площадки размером не менее 1,5</w:t>
      </w:r>
      <w:r w:rsidRPr="00F30A86">
        <w:rPr>
          <w:rFonts w:ascii="Times New Roman" w:eastAsia="Times New Roman" w:hAnsi="Times New Roman"/>
          <w:sz w:val="24"/>
          <w:szCs w:val="24"/>
          <w:lang w:eastAsia="ru-RU"/>
        </w:rPr>
        <w:pict>
          <v:shape id="_x0000_i103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Ширину марша пандуса следует принимать по ширине полосы движения согласно 5.2.1. Поручни в этом случае принимать по ширине пандуса.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Инвентарные пандусы должны быть рассчитаны на нагрузку не менее 350 кг/м</w:t>
      </w:r>
      <w:r w:rsidRPr="00F30A86">
        <w:rPr>
          <w:rFonts w:ascii="Times New Roman" w:eastAsia="Times New Roman" w:hAnsi="Times New Roman"/>
          <w:sz w:val="24"/>
          <w:szCs w:val="24"/>
          <w:lang w:eastAsia="ru-RU"/>
        </w:rPr>
        <w:pict>
          <v:shape id="_x0000_i103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и удовлетворять требованиям к стационарным пандусам по ширине и уклону.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5.2.14 По продольным краям маршей пандусов для предотвращения соскальзывания трости или ноги следует предусматривать колесоотбойники высотой не менее 0,05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5.2.15 Вдоль обеих сторон всех пандусов и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Поручень перил с внутренней стороны лестницы должен быть непрерывным по всей ее высоте.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Расстояние между поручнями пандуса принимать в пределах от 0,9 до 1,0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5.2.16 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Лифты, подъемные платформы и эскалаторы</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5.2.17 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5.2.19 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0" w:history="1">
        <w:r w:rsidRPr="00F30A86">
          <w:rPr>
            <w:rFonts w:ascii="Times New Roman" w:eastAsia="Times New Roman" w:hAnsi="Times New Roman"/>
            <w:sz w:val="24"/>
            <w:szCs w:val="24"/>
            <w:lang w:eastAsia="ru-RU"/>
          </w:rPr>
          <w:t>ГОСТ Р 53770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5.2.20 Световая и звуковая информирующая сигнализация в кабине лифта, доступного для инвалидов, должна соответствовать требованиям </w:t>
      </w:r>
      <w:hyperlink r:id="rId21" w:history="1">
        <w:r w:rsidRPr="00F30A86">
          <w:rPr>
            <w:rFonts w:ascii="Times New Roman" w:eastAsia="Times New Roman" w:hAnsi="Times New Roman"/>
            <w:sz w:val="24"/>
            <w:szCs w:val="24"/>
            <w:lang w:eastAsia="ru-RU"/>
          </w:rPr>
          <w:t>ГОСТ Р 51631</w:t>
        </w:r>
      </w:hyperlink>
      <w:r w:rsidRPr="00F30A86">
        <w:rPr>
          <w:rFonts w:ascii="Times New Roman" w:eastAsia="Times New Roman" w:hAnsi="Times New Roman"/>
          <w:sz w:val="24"/>
          <w:szCs w:val="24"/>
          <w:lang w:eastAsia="ru-RU"/>
        </w:rPr>
        <w:t xml:space="preserve"> и </w:t>
      </w:r>
      <w:hyperlink r:id="rId22" w:history="1">
        <w:r w:rsidRPr="00F30A86">
          <w:rPr>
            <w:rFonts w:ascii="Times New Roman" w:eastAsia="Times New Roman" w:hAnsi="Times New Roman"/>
            <w:sz w:val="24"/>
            <w:szCs w:val="24"/>
            <w:lang w:eastAsia="ru-RU"/>
          </w:rPr>
          <w:t>Технического регламента о безопасности лифтов</w:t>
        </w:r>
      </w:hyperlink>
      <w:r w:rsidRPr="00F30A86">
        <w:rPr>
          <w:rFonts w:ascii="Times New Roman" w:eastAsia="Times New Roman" w:hAnsi="Times New Roman"/>
          <w:sz w:val="24"/>
          <w:szCs w:val="24"/>
          <w:lang w:eastAsia="ru-RU"/>
        </w:rPr>
        <w:t>*.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r w:rsidRPr="00F30A86">
        <w:rPr>
          <w:rFonts w:ascii="Times New Roman" w:eastAsia="Times New Roman" w:hAnsi="Times New Roman"/>
          <w:sz w:val="24"/>
          <w:szCs w:val="24"/>
          <w:lang w:eastAsia="ru-RU"/>
        </w:rPr>
        <w:br/>
        <w:t>________________</w:t>
      </w:r>
      <w:r w:rsidRPr="00F30A86">
        <w:rPr>
          <w:rFonts w:ascii="Times New Roman" w:eastAsia="Times New Roman" w:hAnsi="Times New Roman"/>
          <w:sz w:val="24"/>
          <w:szCs w:val="24"/>
          <w:lang w:eastAsia="ru-RU"/>
        </w:rPr>
        <w:br/>
        <w:t xml:space="preserve">* Документ утратил силу на основании </w:t>
      </w:r>
      <w:hyperlink r:id="rId23" w:history="1">
        <w:r w:rsidRPr="00F30A86">
          <w:rPr>
            <w:rFonts w:ascii="Times New Roman" w:eastAsia="Times New Roman" w:hAnsi="Times New Roman"/>
            <w:sz w:val="24"/>
            <w:szCs w:val="24"/>
            <w:lang w:eastAsia="ru-RU"/>
          </w:rPr>
          <w:t>постановления Правительства РФ от 16.11.2012 N 1175</w:t>
        </w:r>
      </w:hyperlink>
      <w:r w:rsidRPr="00F30A86">
        <w:rPr>
          <w:rFonts w:ascii="Times New Roman" w:eastAsia="Times New Roman" w:hAnsi="Times New Roman"/>
          <w:sz w:val="24"/>
          <w:szCs w:val="24"/>
          <w:lang w:eastAsia="ru-RU"/>
        </w:rPr>
        <w:t xml:space="preserve">. Действует </w:t>
      </w:r>
      <w:hyperlink r:id="rId24" w:history="1">
        <w:r w:rsidRPr="00F30A86">
          <w:rPr>
            <w:rFonts w:ascii="Times New Roman" w:eastAsia="Times New Roman" w:hAnsi="Times New Roman"/>
            <w:sz w:val="24"/>
            <w:szCs w:val="24"/>
            <w:lang w:eastAsia="ru-RU"/>
          </w:rPr>
          <w:t>ТР ТС N 011/2011 "Безопасность лифтов"</w:t>
        </w:r>
      </w:hyperlink>
      <w:r w:rsidRPr="00F30A86">
        <w:rPr>
          <w:rFonts w:ascii="Times New Roman" w:eastAsia="Times New Roman" w:hAnsi="Times New Roman"/>
          <w:sz w:val="24"/>
          <w:szCs w:val="24"/>
          <w:lang w:eastAsia="ru-RU"/>
        </w:rPr>
        <w:t>. - Примечание изготовителя базы данных.</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5.2.21 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5" w:history="1">
        <w:r w:rsidRPr="00F30A86">
          <w:rPr>
            <w:rFonts w:ascii="Times New Roman" w:eastAsia="Times New Roman" w:hAnsi="Times New Roman"/>
            <w:sz w:val="24"/>
            <w:szCs w:val="24"/>
            <w:lang w:eastAsia="ru-RU"/>
          </w:rPr>
          <w:t>ГОСТ Р 51630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Свободное пространство перед подъемными платформами должно составлять не менее 1,6</w:t>
      </w:r>
      <w:r w:rsidRPr="00F30A86">
        <w:rPr>
          <w:rFonts w:ascii="Times New Roman" w:eastAsia="Times New Roman" w:hAnsi="Times New Roman"/>
          <w:sz w:val="24"/>
          <w:szCs w:val="24"/>
          <w:lang w:eastAsia="ru-RU"/>
        </w:rPr>
        <w:pict>
          <v:shape id="_x0000_i1032"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1,6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5.2.22 Эскалаторы должны быть оснащены тактильными предупреждающими знаками у каждого края.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Пути эвакуации</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5.2.23 Проектные решения зданий и сооружений должны обеспечивать безопасность посетителей в соответствии с требованиями </w:t>
      </w:r>
      <w:hyperlink r:id="rId26" w:history="1">
        <w:r w:rsidRPr="00F30A86">
          <w:rPr>
            <w:rFonts w:ascii="Times New Roman" w:eastAsia="Times New Roman" w:hAnsi="Times New Roman"/>
            <w:sz w:val="24"/>
            <w:szCs w:val="24"/>
            <w:lang w:eastAsia="ru-RU"/>
          </w:rPr>
          <w:t>"Технического регламента о безопасности зданий и сооружений"</w:t>
        </w:r>
      </w:hyperlink>
      <w:r w:rsidRPr="00F30A86">
        <w:rPr>
          <w:rFonts w:ascii="Times New Roman" w:eastAsia="Times New Roman" w:hAnsi="Times New Roman"/>
          <w:sz w:val="24"/>
          <w:szCs w:val="24"/>
          <w:lang w:eastAsia="ru-RU"/>
        </w:rPr>
        <w:t xml:space="preserve">, </w:t>
      </w:r>
      <w:hyperlink r:id="rId27" w:history="1">
        <w:r w:rsidRPr="00F30A86">
          <w:rPr>
            <w:rFonts w:ascii="Times New Roman" w:eastAsia="Times New Roman" w:hAnsi="Times New Roman"/>
            <w:sz w:val="24"/>
            <w:szCs w:val="24"/>
            <w:lang w:eastAsia="ru-RU"/>
          </w:rPr>
          <w:t>"Технического регламента о требованиях пожарной безопасности"</w:t>
        </w:r>
      </w:hyperlink>
      <w:r w:rsidRPr="00F30A86">
        <w:rPr>
          <w:rFonts w:ascii="Times New Roman" w:eastAsia="Times New Roman" w:hAnsi="Times New Roman"/>
          <w:sz w:val="24"/>
          <w:szCs w:val="24"/>
          <w:lang w:eastAsia="ru-RU"/>
        </w:rPr>
        <w:t xml:space="preserve"> и </w:t>
      </w:r>
      <w:hyperlink r:id="rId28" w:history="1">
        <w:r w:rsidRPr="00F30A86">
          <w:rPr>
            <w:rFonts w:ascii="Times New Roman" w:eastAsia="Times New Roman" w:hAnsi="Times New Roman"/>
            <w:sz w:val="24"/>
            <w:szCs w:val="24"/>
            <w:lang w:eastAsia="ru-RU"/>
          </w:rPr>
          <w:t>ГОСТ 12.1.004</w:t>
        </w:r>
      </w:hyperlink>
      <w:r w:rsidRPr="00F30A86">
        <w:rPr>
          <w:rFonts w:ascii="Times New Roman" w:eastAsia="Times New Roman" w:hAnsi="Times New Roman"/>
          <w:sz w:val="24"/>
          <w:szCs w:val="24"/>
          <w:lang w:eastAsia="ru-RU"/>
        </w:rPr>
        <w:t xml:space="preserve">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5.2.24 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5.2.25 Ширина (в свету) участков эвакуационных путей, используемых МГН, должна быть не менее, м:</w:t>
      </w:r>
    </w:p>
    <w:tbl>
      <w:tblPr>
        <w:tblW w:w="0" w:type="auto"/>
        <w:tblCellSpacing w:w="15" w:type="dxa"/>
        <w:tblCellMar>
          <w:top w:w="15" w:type="dxa"/>
          <w:left w:w="15" w:type="dxa"/>
          <w:bottom w:w="15" w:type="dxa"/>
          <w:right w:w="15" w:type="dxa"/>
        </w:tblCellMar>
        <w:tblLook w:val="04A0"/>
      </w:tblPr>
      <w:tblGrid>
        <w:gridCol w:w="7896"/>
        <w:gridCol w:w="211"/>
        <w:gridCol w:w="1620"/>
      </w:tblGrid>
      <w:tr w:rsidR="009D6B96" w:rsidRPr="00F30A86" w:rsidTr="009D6B96">
        <w:trPr>
          <w:trHeight w:val="15"/>
          <w:tblCellSpacing w:w="15" w:type="dxa"/>
        </w:trPr>
        <w:tc>
          <w:tcPr>
            <w:tcW w:w="8870"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185"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1663"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дверей из помещений, с числом находящихся в них инвалидов не более 15 чел.</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0,9;</w:t>
            </w: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проемов и дверей в остальных случаях; проходов внутри помещений</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переходных лоджий и балконов, межквартирных коридоров </w:t>
            </w:r>
            <w:r w:rsidRPr="00F30A86">
              <w:rPr>
                <w:rFonts w:ascii="Times New Roman" w:eastAsia="Times New Roman" w:hAnsi="Times New Roman"/>
                <w:sz w:val="24"/>
                <w:szCs w:val="24"/>
                <w:lang w:eastAsia="ru-RU"/>
              </w:rPr>
              <w:br/>
              <w:t>(при открывании дверей внутрь)</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w:t>
            </w:r>
          </w:p>
        </w:tc>
      </w:tr>
      <w:tr w:rsidR="009D6B96" w:rsidRPr="00F30A86" w:rsidTr="009D6B96">
        <w:trPr>
          <w:tblCellSpacing w:w="15" w:type="dxa"/>
        </w:trPr>
        <w:tc>
          <w:tcPr>
            <w:tcW w:w="8870"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коридоров, пандусов, используемых инвалидами для эвакуации </w:t>
            </w:r>
          </w:p>
        </w:tc>
        <w:tc>
          <w:tcPr>
            <w:tcW w:w="185"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663"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согласно 5.2.1.</w:t>
            </w:r>
          </w:p>
        </w:tc>
      </w:tr>
    </w:tbl>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5.2.26 Пандус, служащий путем эвакуации со второго и вышележащих этажей, должен иметь выход наружу из здания на прилегающую территорию.</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5.2.27 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 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Число лифтов для МГН устанавливается расчетом согласно приложению Г. 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5.2.28 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м</w:t>
      </w:r>
      <w:r w:rsidRPr="00F30A86">
        <w:rPr>
          <w:rFonts w:ascii="Times New Roman" w:eastAsia="Times New Roman" w:hAnsi="Times New Roman"/>
          <w:sz w:val="24"/>
          <w:szCs w:val="24"/>
          <w:lang w:eastAsia="ru-RU"/>
        </w:rPr>
        <w:pict>
          <v:shape id="_x0000_i1033"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/чел.:</w:t>
      </w:r>
    </w:p>
    <w:tbl>
      <w:tblPr>
        <w:tblW w:w="0" w:type="auto"/>
        <w:tblCellSpacing w:w="15" w:type="dxa"/>
        <w:tblCellMar>
          <w:top w:w="15" w:type="dxa"/>
          <w:left w:w="15" w:type="dxa"/>
          <w:bottom w:w="15" w:type="dxa"/>
          <w:right w:w="15" w:type="dxa"/>
        </w:tblCellMar>
        <w:tblLook w:val="04A0"/>
      </w:tblPr>
      <w:tblGrid>
        <w:gridCol w:w="7317"/>
        <w:gridCol w:w="2410"/>
      </w:tblGrid>
      <w:tr w:rsidR="009D6B96" w:rsidRPr="00F30A86" w:rsidTr="009D6B96">
        <w:trPr>
          <w:trHeight w:val="15"/>
          <w:tblCellSpacing w:w="15" w:type="dxa"/>
        </w:trPr>
        <w:tc>
          <w:tcPr>
            <w:tcW w:w="7946"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2587"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2,40;</w:t>
            </w: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в кресле-коляске с сопровождающим</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2,65;</w:t>
            </w: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инвалид, перемещающийся самостоятельно</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0,75;</w:t>
            </w:r>
          </w:p>
        </w:tc>
      </w:tr>
      <w:tr w:rsidR="009D6B96" w:rsidRPr="00F30A86" w:rsidTr="009D6B96">
        <w:trPr>
          <w:tblCellSpacing w:w="15" w:type="dxa"/>
        </w:trPr>
        <w:tc>
          <w:tcPr>
            <w:tcW w:w="7946"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инвалид, перемещающийся с сопровождающим </w:t>
            </w:r>
          </w:p>
        </w:tc>
        <w:tc>
          <w:tcPr>
            <w:tcW w:w="2587"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1,00.</w:t>
            </w:r>
          </w:p>
        </w:tc>
      </w:tr>
    </w:tbl>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При обоснованном использовании в качестве зоны безопасности незадымляемой лестничной клетки или пандуса, служащего путем эвакуации, размеры площадок лестничной клетки и пандуса необходимо увеличить исходя из размеров проектируемой зоны.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5.2.29 Зона безопасности должна быть запроектирована в соответствии с требованиями </w:t>
      </w:r>
      <w:hyperlink r:id="rId29"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 xml:space="preserve"> в отношении конструктивных решений и применяемых материалов.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5.2.30 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Двери, стены помещений зон безопасности, а также пути движения к зонам безопасности должны быть обозначены эвакуационным знаком Е 21 по </w:t>
      </w:r>
      <w:hyperlink r:id="rId30" w:history="1">
        <w:r w:rsidRPr="00F30A86">
          <w:rPr>
            <w:rFonts w:ascii="Times New Roman" w:eastAsia="Times New Roman" w:hAnsi="Times New Roman"/>
            <w:sz w:val="24"/>
            <w:szCs w:val="24"/>
            <w:lang w:eastAsia="ru-RU"/>
          </w:rPr>
          <w:t>ГОСТ Р 12.4.026</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планах эвакуации должны быть обозначены места расположения зон безопасности.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5.2.31 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подступенке. Он должен визуально контрастировать с остальной поверхностью ступени.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5.2.32 Допускается для эвакуации предусматривать наружные эвакуационные лестницы (лестницы третьего типа), если они отвечают требованиям 5.2.9.</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этом должны выполняться одновременно следующие условия: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находиться на расстоянии более 1,0 м от оконных и дверных проемов;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лестница должна иметь аварийное освещение.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 допускается предусматривать пути эвакуации для слепых и других инвалидов по открытым наружным металлическим лестницам.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5.2.33 На объектах с постоянным проживанием или временным пребыванием лиц с девиантным поведением на дверях эвакуационных выходов допускается применение электромагнитных замков. При этом следует предусмотреть разблокирование этих дверей одним из способов: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срабатывании автоматической пожарной сигнализации и (или) автоматической установки пожаротушения;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5.2.34 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1"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Перепад освещенности между соседними помещениями и зонами не должен быть более 1:4.</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5.3 Санитарно-бытовые помещения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5.3.1 Во всех зданиях, где имеются санитарно-бытовые помещения, должны быть предусмотрены специально оборудованные для МГН места в раздевальных, универсальные кабины в уборных и душевых, ванных.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5.3.2 В общем количестве кабин уборных общественных и производственных зданий доля доступных для МГН кабин должна составлять 7%, но не менее одной.</w:t>
      </w:r>
      <w:r w:rsidRPr="00F30A86">
        <w:rPr>
          <w:rFonts w:ascii="Times New Roman" w:eastAsia="Times New Roman" w:hAnsi="Times New Roman"/>
          <w:sz w:val="24"/>
          <w:szCs w:val="24"/>
          <w:lang w:eastAsia="ru-RU"/>
        </w:rPr>
        <w:br/>
        <w:t>В применяемой дополнительно универсальной кабине вход следует проектировать с учетом возможной разницы полов сопровождающего и инвалида.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5.3.3 Доступная кабина в общей уборной должна иметь размеры в плане не менее, м: ширина - 1,65, глубина - 1,8, ширина двери - 0,9. В кабине рядом с унитазом следует предусматривать пространство не менее 0,75 м для размещения кресла-коляски, а также крючки для одежды, костылей и других принадлежностей. В кабине должно быть свободное пространство диаметром 1,4 м для разворота кресла-коляски. Двери должны открываться наружу.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Габариты доступных и универсальных (специализированных) кабин могут изменяться в зависимости от расстановки применяемого оборудования.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универсальной кабине и других санитарно-бытовых помещениях, предназначенных для пользования всеми категориями граждан, в том числе инвалидов, следует предусматривать возможность установки откидных опорных поручней, штанг, поворотных или откидных сидений. Размеры универсальной кабины в плане не менее, м: ширина - 2,2, глубина - 2,25.</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Один из писсуаров следует располагать на высоте от пола не более 0,4 м или применять писсуар вертикальной формы. Следует применять унитазы, имеющие опору для спины.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5.3.4 В помещениях доступных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5.3.5 Для инвалидов с нарушением опорно-двигательного аппарата и недостатками зрения следует предусматривать закрытые душевые кабины с открыванием двери наружу и входом непосредственно из гардеробной с нескользким полом и поддоном без порога.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Доступная душевая кабина для МГН должна быть оборудована переносным или закрепленным на стене складным сиденьем, расположенным на высоте не более 0,48 м от уровня поддона; ручным душем; настенными поручнями. Глубина сиденья должна быть не менее 0,48 м, длина - 0,85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Габариты поддона (трапа) должны быть не менее 0,9</w:t>
      </w:r>
      <w:r w:rsidRPr="00F30A86">
        <w:rPr>
          <w:rFonts w:ascii="Times New Roman" w:eastAsia="Times New Roman" w:hAnsi="Times New Roman"/>
          <w:sz w:val="24"/>
          <w:szCs w:val="24"/>
          <w:lang w:eastAsia="ru-RU"/>
        </w:rPr>
        <w:pict>
          <v:shape id="_x0000_i1034"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свободной зоны - не менее 0,8</w:t>
      </w:r>
      <w:r w:rsidRPr="00F30A86">
        <w:rPr>
          <w:rFonts w:ascii="Times New Roman" w:eastAsia="Times New Roman" w:hAnsi="Times New Roman"/>
          <w:sz w:val="24"/>
          <w:szCs w:val="24"/>
          <w:lang w:eastAsia="ru-RU"/>
        </w:rPr>
        <w:pict>
          <v:shape id="_x0000_i1035"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5.3.6 У дверей санитарно-бытовых помещений или доступных кабин (уборная, душевая, ванная и т.п.) следует предусматривать специальные знаки (в том числе рельефные) на высоте 1,35 м.</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Доступные кабины должны быть оборудованы системой тревожной сигнализации, обеспечивающей связь с помещением постоянного дежурного персонала (поста охраны или администрации объекта).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Над входом в доступные кабины рекомендуется устанавливать световые мигающие оповещатели, срабатывающие при нажатии тревожной кнопки.</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5.3.7 Геометрические параметры зон, используемых инвалидами, в том числе на креслах-колясках, в санитарно-бытовых помещениях общественных и производственных зданий, следует принимать по таблице 1:</w:t>
      </w:r>
    </w:p>
    <w:p w:rsidR="009D6B96" w:rsidRPr="00F30A86" w:rsidRDefault="009D6B96" w:rsidP="009D6B96">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Таблица 1 </w:t>
      </w:r>
    </w:p>
    <w:p w:rsidR="009D6B96" w:rsidRPr="00F30A86" w:rsidRDefault="009D6B96" w:rsidP="009D6B96">
      <w:pPr>
        <w:spacing w:after="0" w:line="240" w:lineRule="auto"/>
        <w:jc w:val="both"/>
        <w:rPr>
          <w:rFonts w:ascii="Times New Roman" w:eastAsia="Times New Roman" w:hAnsi="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5220"/>
        <w:gridCol w:w="2833"/>
        <w:gridCol w:w="209"/>
        <w:gridCol w:w="1183"/>
      </w:tblGrid>
      <w:tr w:rsidR="009D6B96" w:rsidRPr="00F30A86" w:rsidTr="009D6B96">
        <w:trPr>
          <w:trHeight w:val="15"/>
          <w:tblCellSpacing w:w="15" w:type="dxa"/>
        </w:trPr>
        <w:tc>
          <w:tcPr>
            <w:tcW w:w="5175"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4180" w:type="dxa"/>
            <w:gridSpan w:val="3"/>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517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Наименование</w:t>
            </w:r>
          </w:p>
        </w:tc>
        <w:tc>
          <w:tcPr>
            <w:tcW w:w="4180" w:type="dxa"/>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Размеры в плане (в чистоте), м </w:t>
            </w:r>
          </w:p>
        </w:tc>
      </w:tr>
      <w:tr w:rsidR="009D6B96" w:rsidRPr="00F30A86" w:rsidTr="009D6B96">
        <w:trPr>
          <w:tblCellSpacing w:w="15" w:type="dxa"/>
        </w:trPr>
        <w:tc>
          <w:tcPr>
            <w:tcW w:w="517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душевых:</w:t>
            </w:r>
          </w:p>
        </w:tc>
        <w:tc>
          <w:tcPr>
            <w:tcW w:w="4180" w:type="dxa"/>
            <w:gridSpan w:val="3"/>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r>
      <w:tr w:rsidR="009D6B96" w:rsidRPr="00F30A86" w:rsidTr="009D6B96">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закрытые,</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sidRPr="00F30A86">
              <w:rPr>
                <w:rFonts w:ascii="Times New Roman" w:eastAsia="Times New Roman" w:hAnsi="Times New Roman"/>
                <w:sz w:val="24"/>
                <w:szCs w:val="24"/>
                <w:lang w:eastAsia="ru-RU"/>
              </w:rPr>
              <w:pict>
                <v:shape id="_x0000_i103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1,8 </w:t>
            </w:r>
          </w:p>
        </w:tc>
      </w:tr>
      <w:tr w:rsidR="009D6B96" w:rsidRPr="00F30A86" w:rsidTr="009D6B96">
        <w:trPr>
          <w:tblCellSpacing w:w="15" w:type="dxa"/>
        </w:trPr>
        <w:tc>
          <w:tcPr>
            <w:tcW w:w="5175" w:type="dxa"/>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открытые и со сквозным проходом; полудуши</w:t>
            </w:r>
          </w:p>
        </w:tc>
        <w:tc>
          <w:tcPr>
            <w:tcW w:w="4180" w:type="dxa"/>
            <w:gridSpan w:val="3"/>
            <w:tcBorders>
              <w:top w:val="nil"/>
              <w:left w:val="single" w:sz="6" w:space="0" w:color="000000"/>
              <w:bottom w:val="nil"/>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sidRPr="00F30A86">
              <w:rPr>
                <w:rFonts w:ascii="Times New Roman" w:eastAsia="Times New Roman" w:hAnsi="Times New Roman"/>
                <w:sz w:val="24"/>
                <w:szCs w:val="24"/>
                <w:lang w:eastAsia="ru-RU"/>
              </w:rPr>
              <w:pict>
                <v:shape id="_x0000_i1037"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0,9 </w:t>
            </w:r>
          </w:p>
        </w:tc>
      </w:tr>
      <w:tr w:rsidR="009D6B96" w:rsidRPr="00F30A86" w:rsidTr="009D6B96">
        <w:trPr>
          <w:tblCellSpacing w:w="15" w:type="dxa"/>
        </w:trPr>
        <w:tc>
          <w:tcPr>
            <w:tcW w:w="517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Кабины личной гигиены женщин.</w:t>
            </w:r>
          </w:p>
        </w:tc>
        <w:tc>
          <w:tcPr>
            <w:tcW w:w="4180" w:type="dxa"/>
            <w:gridSpan w:val="3"/>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r w:rsidRPr="00F30A86">
              <w:rPr>
                <w:rFonts w:ascii="Times New Roman" w:eastAsia="Times New Roman" w:hAnsi="Times New Roman"/>
                <w:sz w:val="24"/>
                <w:szCs w:val="24"/>
                <w:lang w:eastAsia="ru-RU"/>
              </w:rPr>
              <w:pict>
                <v:shape id="_x0000_i103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 xml:space="preserve">2,6 </w:t>
            </w:r>
          </w:p>
        </w:tc>
      </w:tr>
      <w:tr w:rsidR="009D6B96" w:rsidRPr="00F30A86" w:rsidTr="009D6B96">
        <w:trPr>
          <w:tblCellSpacing w:w="15" w:type="dxa"/>
        </w:trPr>
        <w:tc>
          <w:tcPr>
            <w:tcW w:w="9385" w:type="dxa"/>
            <w:gridSpan w:val="4"/>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tc>
      </w:tr>
      <w:tr w:rsidR="009D6B96" w:rsidRPr="00F30A86" w:rsidTr="009D6B96">
        <w:trPr>
          <w:trHeight w:val="15"/>
          <w:tblCellSpacing w:w="15" w:type="dxa"/>
        </w:trPr>
        <w:tc>
          <w:tcPr>
            <w:tcW w:w="8008" w:type="dxa"/>
            <w:gridSpan w:val="2"/>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t>5.3.8 Ширину проходов между рядами следует принимать не менее, м:</w:t>
            </w:r>
            <w:r w:rsidRPr="00F30A86">
              <w:rPr>
                <w:rFonts w:ascii="Times New Roman" w:eastAsia="Times New Roman" w:hAnsi="Times New Roman"/>
                <w:sz w:val="24"/>
                <w:szCs w:val="24"/>
                <w:lang w:eastAsia="ru-RU"/>
              </w:rPr>
              <w:br/>
            </w:r>
          </w:p>
        </w:tc>
        <w:tc>
          <w:tcPr>
            <w:tcW w:w="179"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c>
          <w:tcPr>
            <w:tcW w:w="1138" w:type="dxa"/>
            <w:vAlign w:val="center"/>
            <w:hideMark/>
          </w:tcPr>
          <w:p w:rsidR="009D6B96" w:rsidRPr="00F30A86" w:rsidRDefault="009D6B96" w:rsidP="009D6B96">
            <w:pPr>
              <w:spacing w:after="0" w:line="240" w:lineRule="auto"/>
              <w:rPr>
                <w:rFonts w:ascii="Times New Roman" w:eastAsia="Times New Roman" w:hAnsi="Times New Roman"/>
                <w:sz w:val="2"/>
                <w:szCs w:val="24"/>
                <w:lang w:eastAsia="ru-RU"/>
              </w:rPr>
            </w:pPr>
          </w:p>
        </w:tc>
      </w:tr>
      <w:tr w:rsidR="009D6B96" w:rsidRPr="00F30A86" w:rsidTr="009D6B96">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кабин душевых закрытых и открытых, умывальников групповых и одиночных, уборных, писсуаров</w:t>
            </w:r>
          </w:p>
        </w:tc>
        <w:tc>
          <w:tcPr>
            <w:tcW w:w="179"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9D6B96" w:rsidRPr="00F30A86" w:rsidRDefault="009D6B96" w:rsidP="00025D12">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r w:rsidR="009D6B96" w:rsidRPr="00F30A86" w:rsidTr="009D6B96">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шкафов гардеробных со скамьями (с учетом скамей)</w:t>
            </w:r>
          </w:p>
        </w:tc>
        <w:tc>
          <w:tcPr>
            <w:tcW w:w="179"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2,4;</w:t>
            </w:r>
          </w:p>
        </w:tc>
      </w:tr>
      <w:tr w:rsidR="009D6B96" w:rsidRPr="00F30A86" w:rsidTr="009D6B96">
        <w:trPr>
          <w:tblCellSpacing w:w="15" w:type="dxa"/>
        </w:trPr>
        <w:tc>
          <w:tcPr>
            <w:tcW w:w="8008" w:type="dxa"/>
            <w:gridSpan w:val="2"/>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то же, без скамей </w:t>
            </w:r>
          </w:p>
        </w:tc>
        <w:tc>
          <w:tcPr>
            <w:tcW w:w="179"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after="0" w:line="240" w:lineRule="auto"/>
              <w:rPr>
                <w:rFonts w:ascii="Times New Roman" w:eastAsia="Times New Roman" w:hAnsi="Times New Roman"/>
                <w:sz w:val="24"/>
                <w:szCs w:val="24"/>
                <w:lang w:eastAsia="ru-RU"/>
              </w:rPr>
            </w:pPr>
          </w:p>
        </w:tc>
        <w:tc>
          <w:tcPr>
            <w:tcW w:w="1138" w:type="dxa"/>
            <w:tcBorders>
              <w:top w:val="nil"/>
              <w:left w:val="nil"/>
              <w:bottom w:val="nil"/>
              <w:right w:val="nil"/>
            </w:tcBorders>
            <w:tcMar>
              <w:top w:w="15" w:type="dxa"/>
              <w:left w:w="74" w:type="dxa"/>
              <w:bottom w:w="15" w:type="dxa"/>
              <w:right w:w="74" w:type="dxa"/>
            </w:tcMar>
            <w:hideMark/>
          </w:tcPr>
          <w:p w:rsidR="009D6B96" w:rsidRPr="00F30A86" w:rsidRDefault="009D6B96" w:rsidP="009D6B96">
            <w:pPr>
              <w:spacing w:before="100" w:beforeAutospacing="1" w:after="100" w:afterAutospacing="1" w:line="240" w:lineRule="auto"/>
              <w:jc w:val="right"/>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1,8.</w:t>
            </w:r>
          </w:p>
        </w:tc>
      </w:tr>
    </w:tbl>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5.3.9 В доступных кабинах следует применять водопроводные краны с рычажной рукояткой и термостатом, а при возможности - с автоматическими и сенсорными кранами бесконтактного типа. Применение кранов с раздельным управлением горячей и холодной водой не допускается.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Следует применять унитазы с автоматическим сливом воды или с ручным кнопочным управлением, которое следует располагать на боковой стене кабины, со стороны которой осуществляется пересадка с кресла-коляски на унитаз.</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5.4 Внутреннее оборудование и устройства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5.4.2 Приборы для открывания и закрытия дверей, горизонтальные поручни, а также ручки, рычаги, краны и кнопки различных аппаратов, отверстия торговых, питьевых и билетных автоматов, отверстия для чипкарт и других систем контроля, терминалы и рабочие дисплеи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Выключатели и электророзетки в помещениях следует предусматривать на высоте не более 0,8 м от уровня пола. Допускается применение, в соответствии с техническим заданием, выключателей (включателей) дистанционного управления электроосвещением, зашториванием, электронными приборами и иной техникой.</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на полотнах раздвижных дверей должны устанавливаться таким образом, чтобы при полностью открытых дверях эти ручки были легкодоступными с обеих сторон двери.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Ручки дверей, расположенных в углу коридора или помещения, должны размещаться на расстоянии от боковой стены не менее 0,6 м.</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5.5 Аудиовизуальные информационные системы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5.5.1 Доступные для МГН элементы здания и территории должны идентифицироваться символами доступности в следующих местах: парковочные места; зоны посадки пассажиров; </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входы, если не все входы в здание, сооружение являются доступными;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в общих санузлах;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гардеробные, примерочные, раздевалки в зданиях, в которых не все подобные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являются доступными;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и другие подъемные устройства;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зоны безопасности;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проходы в других местах обслуживания МГН, где не все проходы являются доступными.</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br/>
        <w:t>Указатели направления, указывающие путь к ближайшему доступному элементу, могут предусматриваться при необходимости в следующих местах:</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входы в здание;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недоступные общественные уборные, душевые, ванные;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лифты, не приспособленные для перевозки инвалидов;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выходы и лестницы, не являющиеся путями эвакуации инвалидов.</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5.5.2 Системы средств информации и сигнализации об опасности, размещаемые в помещениях (кроме помещений с мокрыми процессами), предназначенных для пребывания всех категорий инвалидов и на путях их движения, должны быть комплексными и предусматривать визуальную, звуковую и тактильную информацию с указанием направления движения и мест получения услуги. Они должны соответствовать требованиям </w:t>
      </w:r>
      <w:hyperlink r:id="rId32" w:history="1">
        <w:r w:rsidRPr="00F30A86">
          <w:rPr>
            <w:rFonts w:ascii="Times New Roman" w:eastAsia="Times New Roman" w:hAnsi="Times New Roman"/>
            <w:sz w:val="24"/>
            <w:szCs w:val="24"/>
            <w:lang w:eastAsia="ru-RU"/>
          </w:rPr>
          <w:t>ГОСТ Р 51671</w:t>
        </w:r>
      </w:hyperlink>
      <w:r w:rsidRPr="00F30A86">
        <w:rPr>
          <w:rFonts w:ascii="Times New Roman" w:eastAsia="Times New Roman" w:hAnsi="Times New Roman"/>
          <w:sz w:val="24"/>
          <w:szCs w:val="24"/>
          <w:lang w:eastAsia="ru-RU"/>
        </w:rPr>
        <w:t xml:space="preserve">, </w:t>
      </w:r>
      <w:hyperlink r:id="rId33"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xml:space="preserve">, а также учитывать требования </w:t>
      </w:r>
      <w:hyperlink r:id="rId34" w:history="1">
        <w:r w:rsidRPr="00F30A86">
          <w:rPr>
            <w:rFonts w:ascii="Times New Roman" w:eastAsia="Times New Roman" w:hAnsi="Times New Roman"/>
            <w:sz w:val="24"/>
            <w:szCs w:val="24"/>
            <w:lang w:eastAsia="ru-RU"/>
          </w:rPr>
          <w:t>СП 1.13130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Применяемые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в пределах предприятия, транспортного маршрута и т.п. и соответствовать знакам, установленным действующими нормативными документами по стандартизации. Целесообразно использовать международные символы.</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5.5.3 Система средств информации зон и помещений (особенно в местах массового посещения),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опасностях в экстремальных ситуациях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5.5.4 Визуальная информация должна располагаться на контрастном фоне с размерами знаков, соответствующими расстоянию рассмотрения, быть увязана с художественным решением интерьера и располагаться на высоте не менее 1,5 м и не более 4,5 м от уровня пола.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Кроме визуальной должна быть предусмотрена звуковая сигнализация, а также по заданию на проектирование - стробоскопическая сигнализация (в виде прерывистых световых сигналов), сигналы которой должны быть видимы в местах скопления людей. Максимальная частота стробоскопических импульсов - 1-3 Гц.</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5.5.5 Световые оповещатели, эвакуационные знаки пожарной безопасности, указывающие направление движения, подключенные к системе оповещения и управления эвакуацией людей при пожаре, к системе оповещения о стихийных бедствиях и экстремальных ситуациях, следует устанавливать в помещениях и зонах общественных зданий и сооружений, посещаемых МГН, и производственных помещениях, имеющих рабочие места для инвалидов.</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аварийной звуковой сигнализации следует применять приборы, обеспечивающие уровень звука не менее 80-100 дБ в течение 30 с.</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Звуковые сигнализаторы (электрические, механические или электронные) должны удовлетворять требованиям </w:t>
      </w:r>
      <w:hyperlink r:id="rId35" w:history="1">
        <w:r w:rsidRPr="00F30A86">
          <w:rPr>
            <w:rFonts w:ascii="Times New Roman" w:eastAsia="Times New Roman" w:hAnsi="Times New Roman"/>
            <w:sz w:val="24"/>
            <w:szCs w:val="24"/>
            <w:lang w:eastAsia="ru-RU"/>
          </w:rPr>
          <w:t>ГОСТ 21786</w:t>
        </w:r>
      </w:hyperlink>
      <w:r w:rsidRPr="00F30A86">
        <w:rPr>
          <w:rFonts w:ascii="Times New Roman" w:eastAsia="Times New Roman" w:hAnsi="Times New Roman"/>
          <w:sz w:val="24"/>
          <w:szCs w:val="24"/>
          <w:lang w:eastAsia="ru-RU"/>
        </w:rPr>
        <w:t>. Аппаратура привода их в действие должна находиться не менее чем за 0,8 м до предупреждаемого участка пути.</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Шумовые индикаторы следует использовать в помещениях с хорошей звукоизоляцией или в помещениях при незначительных уровнях шумов субъективного происхождения.</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5.5.6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Аналогично должны быть оснащены справочные всех видов, билетные кассы массовой продажи и т.п.</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Визуальная информация должна располагаться на контрастном фоне на высоте не менее 1,5 м и не более 4,5 м от уровня пола.</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5.5.7 Замкнутые пространства зданий (помещения различного функционального назначения, кабины уборной, лифт, кабина примерочной и т.п.), где инвалид, в том числе с дефектами слуха, может оказаться один, а также лифтовые холлы и зоны безопасности должны быть оборудованы системой двусторонней связи с диспетчером или дежурным. Система двусторонней связи должна быть снабжена звуковыми и визуальными аварийными сигнальными устройствами. Снаружи такого помещения над дверью следует предусмотреть комбинированное устройство звуковой и визуальной (прерывистой световой) аварийной сигнализации. В таких помещениях (кабинах) должно предусматриваться аварийное освещение.</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общественной уборной тревожный сигнал или извещатель должен выводиться в дежурную комнату.</w:t>
      </w:r>
    </w:p>
    <w:p w:rsidR="009D6B96" w:rsidRPr="00F30A86" w:rsidRDefault="009D6B96" w:rsidP="009D6B96">
      <w:pPr>
        <w:spacing w:after="0" w:line="240" w:lineRule="auto"/>
        <w:ind w:firstLine="708"/>
        <w:jc w:val="both"/>
        <w:rPr>
          <w:rFonts w:ascii="Times New Roman" w:eastAsia="Times New Roman" w:hAnsi="Times New Roman"/>
          <w:sz w:val="24"/>
          <w:szCs w:val="24"/>
          <w:lang w:eastAsia="ru-RU"/>
        </w:rPr>
      </w:pPr>
    </w:p>
    <w:p w:rsidR="009D6B96" w:rsidRPr="00F30A86" w:rsidRDefault="009D6B96" w:rsidP="009D6B96">
      <w:pPr>
        <w:spacing w:after="0" w:line="240" w:lineRule="auto"/>
        <w:ind w:left="567"/>
        <w:jc w:val="both"/>
        <w:rPr>
          <w:rFonts w:ascii="Times New Roman" w:eastAsia="Times New Roman" w:hAnsi="Times New Roman"/>
          <w:sz w:val="24"/>
          <w:szCs w:val="24"/>
          <w:lang w:eastAsia="ru-RU"/>
        </w:rPr>
      </w:pPr>
    </w:p>
    <w:p w:rsidR="009D6B96" w:rsidRPr="00F30A86" w:rsidRDefault="009D6B96" w:rsidP="009D6B96">
      <w:pPr>
        <w:spacing w:after="0" w:line="240" w:lineRule="auto"/>
        <w:ind w:left="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 Специальные требования к местам обслуживания маломобильных групп населения в общественных зданиях </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7.1 Общие положения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 При проектировании общественных зданий кроме данного документа следует учитывать требования СП 59.13330*</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______________</w:t>
      </w:r>
      <w:r w:rsidRPr="00F30A86">
        <w:rPr>
          <w:rFonts w:ascii="Times New Roman" w:eastAsia="Times New Roman" w:hAnsi="Times New Roman"/>
          <w:sz w:val="24"/>
          <w:szCs w:val="24"/>
          <w:lang w:eastAsia="ru-RU"/>
        </w:rPr>
        <w:br/>
        <w:t xml:space="preserve">* Текст документа соответствует оригиналу. - Примечание изготовителя базы данных. </w:t>
      </w:r>
      <w:r w:rsidRPr="00F30A86">
        <w:rPr>
          <w:rFonts w:ascii="Times New Roman" w:eastAsia="Times New Roman" w:hAnsi="Times New Roman"/>
          <w:sz w:val="24"/>
          <w:szCs w:val="24"/>
          <w:lang w:eastAsia="ru-RU"/>
        </w:rPr>
        <w:br/>
      </w:r>
      <w:r w:rsidRPr="00F30A86">
        <w:rPr>
          <w:rFonts w:ascii="Times New Roman" w:eastAsia="Times New Roman" w:hAnsi="Times New Roman"/>
          <w:sz w:val="24"/>
          <w:szCs w:val="24"/>
          <w:lang w:eastAsia="ru-RU"/>
        </w:rPr>
        <w:br/>
        <w:t>Перечень элементов зданий и сооружений (помещений, зон и мест), доступных для МГН, расчетная численность и категория инвалидов устанавливаются в необходимых случаях заданием на проектирование, утверждаемым в установленном порядке по согласованию с территориальным органом социальной защиты населения и с учетом мнения общественных объединений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7.1.2 При реконструкции, капитальном ремонте и приспособлении существующих зданий для МГН в проекте должны быть предусмотрены доступность и удобства для МГН. В зависимости от объемно-планировочных решений здания, от расчетного числа маломобильных посетителей, функциональной организации учреждения обслуживания, следует применять один из двух вариантов форм обслуживания: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"А" (универсальный проект) - доступность для инвалидов любого места в здании, а именно - общих путей движения и мест обслуживания - не менее 5% общего числа таких мест, предназначенных для обслуживания;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вариант "Б" (разумное приспособление) - при невозможности доступного оборудования всего здания выделение в уровне входа специальных помещений, зон или блоков, приспособленных для обслуживания инвалидов, с обеспечением всех видов услуг, имеющихся в данном здании.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7.1.3 В зоне обслуживания посетителей общественных зданий и сооружений различного назначения следует предусматривать места для инвалидов из расчета не менее 5%, но не менее одного места от расчетной вместимости учреждения или расчетного числа посетителей, в том числе и при выделении зон специализированного обслуживания МГН в здании.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7.1.4 При наличии нескольких идентичных мест (приборов, устройств и т.п.) обслуживания посетителей 5% общего числа, но не менее одного, должны быть запроектированы так, чтобы инвалид мог ими воспользоваться (если иного не указывается в задании на проектирование).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7.1.5 Все проходы (кроме одностороннего) должны обеспечивать возможность разворота на 180° с диаметром не менее 1,4 м или на 360° с диаметром не менее 1,5 м, а также фронтального (вдоль прохода) обслуживания инвалидов на кресле-коляске вместе с сопровождающим.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7.1.6 При ширине прохода не более 1,8 м рекомендуется предусматривать через каждые 10-15 м длины коридора, но не менее одного на коридор, уширение глубиной 1,8 м, длиной - 3,0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7.1.7 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Выделенная для этого площадка должна быть горизонтальной с уклоном не более 2%. Каждое место должно иметь размеры не менее,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сбоку - 0,55</w:t>
      </w:r>
      <w:r w:rsidRPr="00F30A86">
        <w:rPr>
          <w:rFonts w:ascii="Times New Roman" w:eastAsia="Times New Roman" w:hAnsi="Times New Roman"/>
          <w:sz w:val="24"/>
          <w:szCs w:val="24"/>
          <w:lang w:eastAsia="ru-RU"/>
        </w:rPr>
        <w:pict>
          <v:shape id="_x0000_i103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0,85;</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доступе спереди или сзади - 1,25</w:t>
      </w:r>
      <w:r w:rsidRPr="00F30A86">
        <w:rPr>
          <w:rFonts w:ascii="Times New Roman" w:eastAsia="Times New Roman" w:hAnsi="Times New Roman"/>
          <w:sz w:val="24"/>
          <w:szCs w:val="24"/>
          <w:lang w:eastAsia="ru-RU"/>
        </w:rPr>
        <w:pict>
          <v:shape id="_x0000_i104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0,85.</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многоуровневых зрелищных помещениях общественных зданий, где на втором этаже или промежуточном уровне размещается не более 25% мест и не более 300 сидений, все места для кресел-колясок могут размещаться на основном уровне.</w:t>
      </w:r>
      <w:r w:rsidRPr="00F30A86">
        <w:rPr>
          <w:rFonts w:ascii="Times New Roman" w:eastAsia="Times New Roman" w:hAnsi="Times New Roman"/>
          <w:sz w:val="24"/>
          <w:szCs w:val="24"/>
          <w:lang w:eastAsia="ru-RU"/>
        </w:rPr>
        <w:br/>
        <w:t>Залы вместимостью более 800 мест рекомендуется дополнительно оснащать телемониторами. В каждом зале со звуковой системой должна быть система усиления звука, индивидуальная или коллективного пользования.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использовании в зале затемнения в зоне зрительских мест пандусы и ступени должны иметь подсветку.</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7.1.8 При входах в здания массового посещения (вокзалы всех видов транспорта, учреждения социального назначения, торговые предприятия, административно-управленческие учреждения, многофункциональные комплексы и т.п.) для инвалидов по зрению должна быть установлена информационная мнемосхема (тактильная схема движения), отображающая информацию о помещениях в здании, не мешающая основному потоку посетителей. Она должна размещаться с правой стороны по ходу движения на удалении от 3 до 5 м. На основных путях движения следует предусмотреть тактильную направляющую полосу с высотой рисунка не более 0,025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7.1.9 При проектировании интерьеров, подборе и расстановке приборов и устройств, технологического и другого оборудования следует исходить из того, что зона досягаемости для посетителя в кресле-коляске должна находиться в пределах: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расположении сбоку от посетителя - не выше 1,4 м и не ниже 0,3 м от пола;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фронтальном подходе - не выше 1,2 м и не ниже 0,4 м от пола.</w:t>
      </w:r>
      <w:r w:rsidRPr="00F30A86">
        <w:rPr>
          <w:rFonts w:ascii="Times New Roman" w:eastAsia="Times New Roman" w:hAnsi="Times New Roman"/>
          <w:sz w:val="24"/>
          <w:szCs w:val="24"/>
          <w:lang w:eastAsia="ru-RU"/>
        </w:rPr>
        <w:br/>
        <w:t>Поверхность столов индивидуального пользования, прилавков, низа окошек касс, справочных и других мест обслуживания, используемых посетителями на креслах-колясках, должна находиться на высоте не более 0,85 м над уровнем пола. Ширина и высота проема для ног должна быть не менее 0,75 м, глубиной не менее 0,49 м.</w:t>
      </w:r>
      <w:r w:rsidRPr="00F30A86">
        <w:rPr>
          <w:rFonts w:ascii="Times New Roman" w:eastAsia="Times New Roman" w:hAnsi="Times New Roman"/>
          <w:sz w:val="24"/>
          <w:szCs w:val="24"/>
          <w:lang w:eastAsia="ru-RU"/>
        </w:rPr>
        <w:br/>
        <w:t>Часть стойки-барьера выдачи книг в абонементе рекомендуется предусматривать высотой 0,85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рабочего фронта прилавка, стола, стойки, барьера и т.п. у места получения услуги должна быть не менее 1,0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7.1.10 У мест или зон для зрителей на креслах-колясках в аудиториях с амфитеатром, зрительных и лекционных залах следует предусматривать меры безопасности (ограду, буферную полосу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7.1.11 В аудиториях, зрительных и лекционных залах вместимостью более 50 человек, оборудованных фиксированными сидячими местами, необходимо предусматривать не менее 5% кресел с вмонтированными системами индивидуального прослушивания.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7.1.12 Места для лиц с дефектами слуха следует размещать на расстоянии не более 3 м от источника звука или оборудовать специальными персональными приборами усиления звука.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(с индивидуальным освещением) зоны для переводчика устанавливается заданием на проектирование.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7.1.13 Площадь помещения для индивидуального приема посетителей, доступного и для инвалидов, должна быть 12 м</w:t>
      </w:r>
      <w:r w:rsidRPr="00F30A86">
        <w:rPr>
          <w:rFonts w:ascii="Times New Roman" w:eastAsia="Times New Roman" w:hAnsi="Times New Roman"/>
          <w:sz w:val="24"/>
          <w:szCs w:val="24"/>
          <w:lang w:eastAsia="ru-RU"/>
        </w:rPr>
        <w:pict>
          <v:shape id="_x0000_i104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а на два рабочих места - 18 м</w:t>
      </w:r>
      <w:r w:rsidRPr="00F30A86">
        <w:rPr>
          <w:rFonts w:ascii="Times New Roman" w:eastAsia="Times New Roman" w:hAnsi="Times New Roman"/>
          <w:sz w:val="24"/>
          <w:szCs w:val="24"/>
          <w:lang w:eastAsia="ru-RU"/>
        </w:rPr>
        <w:pict>
          <v:shape id="_x0000_i1042"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помещениях или зонах приема или обслуживания посетителей на несколько мест, доступных для МГН, должно быть одно место или несколько мест, скомпонованных в общую зону.</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7.1.14 Планировка кабины для переодевания, примерочной и т.п. должны иметь свободное пространство размером не менее 1,5</w:t>
      </w:r>
      <w:r w:rsidRPr="00F30A86">
        <w:rPr>
          <w:rFonts w:ascii="Times New Roman" w:eastAsia="Times New Roman" w:hAnsi="Times New Roman"/>
          <w:sz w:val="24"/>
          <w:szCs w:val="24"/>
          <w:lang w:eastAsia="ru-RU"/>
        </w:rPr>
        <w:pict>
          <v:shape id="_x0000_i1043"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бытового обслуживания</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7.4.8 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Зрелищные учреждения</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7.6.3 Места для инвалидов в зальных помещениях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зальных помещениях не менее двух рассредоточенных выходов должны быть приспособлены для прохода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оборудованных стульями или скамьями, должны иметься сиденья с подлокотниками, из расчета - не менее один стул с подлокотником на пять стульев без подлокотников. Скамьи должны обеспечивать надежную опору для спины и пространство под сиденьем глубиной не менее 1/3 глубины скамьи.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7.6.4 В многоярусных залах необходимо предусматривать места для инвалидов на кресле-коляске на уровне первого яруса, а также на одном из промежуточных. Необходимо предусматривать места для кресел-колясок в клубных боксах, ложах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 крайней мере, 5% общего числа откидных мест в проходах, но не менее одного должны быть специальными местами, расположенными как можно ближе к выходам из зала.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7.6.5 Места для инвалидов в зрительных залах предпочтительнее располагать в отдельных рядах, имеющих самостоятельный путь эвакуации, не пересекающийся с путями эвакуации остальной части зрителей.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зрительных залах с числом мест 800 и более, места для инвалидов на креслах-колясках следует рассредоточивать в различных зонах, размещая их в непосредственной близости от эвакуационных выходов, но в одном месте не более трех.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7.6.6 При расположении мест для зрителей на креслах-колясках перед сценой, эстрадой в первом ряду или в конце зала вблизи выхода следует предусматривать свободные площадки шириной в свету не менее 1,8 м и рядом место для сопровождающего.</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Перед сценой, эстрадой в первом ряду, а также в центре зала или по его бокам следует предусматривать индивидуально освещаемые площадки для размещения при необходимости переводчиков жестового языка.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7.6.7 Для возможности участия в программах инвалидов на креслах-колясках рекомендуется эстрада с увеличением глубины плоского планшета до 9-12 м и авансцены - до 2,5 м. Рекомендуемая высота эстрады - 0,8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подъема на сцену, кроме лестниц, должен быть предусмотрен стационарный (мобильный) пандус или подъемное устройство. Ширина пандуса между поручнями должна быть не менее 0,9 м с уклоном 8% и бортиками по бокам. Лестницы и пандусы, ведущие на сцену, должны иметь с одной стороны ограждения с двойными поручнями на высоте 0,7/0,9 м.</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Культовые, ритуальные и мемориальные здания и сооружения</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7.6.17 Архитектурная среда зданий, сооружений и комплексов культового назначения, а также ритуальные объекты для всех видов торжественных церемоний, похоронные и мемориальные объекты должны удовлетворять требованиям доступности для МГН, а также конфессиональным требованиям в части размещения и оборудования мест обрядовых мероприятий.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7.6.18 Рекомендуется применять в зданиях и на территории информационные средства, доступные для инвалидов, не создающие помехи световой и звуковой архитектуре ритуального объекта или мемориала.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7.6.19 Пути движения, предназначенные для инвалидов и других МГН, не должны попадать в зоны движения религиозных и других церемониальных процессий и путей подъезда кортежей.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7.6.20 В зоне размещения сидя не менее 3% мест рекомендуется отводить для инвалидов на креслах-колясках (но не менее одного).</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устройстве в культовых и обрядовых зданиях и сооружениях, а также на их участках места омовения следует не менее одного места оборудовать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7.6.21 Расстояние от кромки пути движения до мест возложения цветов, венков, гирлянд, камней, амулетов, установки икон, свечей, лампад, раздачи святой воды и т.п. не должно превышать 0,6 м. Высота - от 0,6 до 1,2 м от уровня пола.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(фронт) подхода к месту поклонения - не менее 0,9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7.6.22 На территориях кладбищ и некрополей должен быть обеспечен доступ МГН:</w:t>
      </w:r>
      <w:r w:rsidRPr="00F30A86">
        <w:rPr>
          <w:rFonts w:ascii="Times New Roman" w:eastAsia="Times New Roman" w:hAnsi="Times New Roman"/>
          <w:sz w:val="24"/>
          <w:szCs w:val="24"/>
          <w:lang w:eastAsia="ru-RU"/>
        </w:rPr>
        <w:br/>
        <w:t>к участкам погребений, к колумбариям всех видов;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зданиям администрации, торговли, питания и бытовым зданиям для посетителей, к общественным туалетам;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водоразборным устройствам и чашам для полива;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выставочным участкам;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 мемориальным объектам общественного назначения.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7.6.23 У входа на территорию кладбищ и некрополей следует предусматривать с правой стороны по ходу движения мнемосхемы планировки кладбищ и некрополей.</w:t>
      </w:r>
      <w:r w:rsidRPr="00F30A86">
        <w:rPr>
          <w:rFonts w:ascii="Times New Roman" w:eastAsia="Times New Roman" w:hAnsi="Times New Roman"/>
          <w:sz w:val="24"/>
          <w:szCs w:val="24"/>
          <w:lang w:eastAsia="ru-RU"/>
        </w:rPr>
        <w:br/>
        <w:t>На путях движения по кладбищам следует не реже чем через 300 м предусматривать зоны отдыха с местами для размещения сидя.</w:t>
      </w: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7.7 Здания объектов по обслуживанию общества и государства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7.7.6 В зданиях учреждений и предприятий, содержащих в своем составе операционно-кассовые залы, предназначенные для обслуживания посетителей, необходимо соблюдать требования беспрепятственной доступности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Во всех зданиях кредитно-финансовых учреждений и предприятий почтовой связи рекомендуется предусматривать установку системы организованного приема посетителей, состоящую из аппарата, выдающего талоны с указанием очередности приема; световых табло над дверями соответствующих кабинетов и окошек, указывающих номер очередного посетителя.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7.7.7 К помещениям банковских учреждений, в которые допуск клиентов не ограничен по технологическим требованиям, рекомендуется относить:</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кассовый блок (кассовый зал и депозитарий);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операционный блок (входная группа помещений, операционный зал и кассы);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вспомогательные и обслуживающие помещения (комнаты переговоров с клиентами и оформления кредита, вестибюль, аван-вестибюль, бюро пропусков).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7.7.8 Кроме операционно-кассового зала в зону посетительской доступности предприятий рекомендуется включать:</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вход с тамбуром (универсального типа - для всех групп посетителей);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переговорный пункт (с зонами кабин междугородних телефонов, в том числе автоматов, и ожидания); пункт обмена валюты и киоски продаж (при наличии).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7.7.9 При нескольких островных (автономных) рабочих местах операционистов, одно приспосабливается для обслуживания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7.7.10 При расчете площади офисных помещений следует учитывать площадь на одного инвалида, использующего кресло-коляску, равную 7,65 м.</w:t>
      </w:r>
    </w:p>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9D6B96" w:rsidP="000805B5"/>
    <w:p w:rsidR="009D6B96" w:rsidRPr="00F30A86" w:rsidRDefault="00A57387" w:rsidP="009D6B96">
      <w:pPr>
        <w:spacing w:after="0" w:line="240" w:lineRule="auto"/>
        <w:ind w:firstLine="567"/>
        <w:jc w:val="both"/>
        <w:rPr>
          <w:rFonts w:ascii="Times New Roman" w:hAnsi="Times New Roman"/>
          <w:b/>
          <w:sz w:val="24"/>
          <w:szCs w:val="24"/>
        </w:rPr>
      </w:pPr>
      <w:r w:rsidRPr="00F30A86">
        <w:rPr>
          <w:rFonts w:ascii="Times New Roman" w:hAnsi="Times New Roman"/>
          <w:b/>
          <w:sz w:val="24"/>
          <w:szCs w:val="24"/>
        </w:rPr>
        <w:t>Раздел</w:t>
      </w:r>
      <w:r w:rsidR="009D6B96" w:rsidRPr="00F30A86">
        <w:rPr>
          <w:rFonts w:ascii="Times New Roman" w:hAnsi="Times New Roman"/>
          <w:b/>
          <w:sz w:val="24"/>
          <w:szCs w:val="24"/>
        </w:rPr>
        <w:t xml:space="preserve"> 5. Технические средства  обеспечения доступности для инвалидов объектов социальной инфраструктуры</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9D6B96" w:rsidRPr="00F30A86" w:rsidRDefault="009D6B96" w:rsidP="009D6B96">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9D6B96" w:rsidRPr="00F30A86" w:rsidRDefault="009D6B96" w:rsidP="009D6B96">
      <w:pPr>
        <w:pStyle w:val="ConsPlusNormal"/>
        <w:ind w:firstLine="540"/>
        <w:jc w:val="both"/>
        <w:outlineLvl w:val="0"/>
        <w:rPr>
          <w:rFonts w:ascii="Times New Roman" w:hAnsi="Times New Roman" w:cs="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pStyle w:val="ConsPlusNormal"/>
        <w:ind w:firstLine="540"/>
        <w:jc w:val="both"/>
        <w:outlineLvl w:val="1"/>
        <w:rPr>
          <w:rFonts w:ascii="Times New Roman" w:hAnsi="Times New Roman" w:cs="Times New Roman"/>
          <w:b/>
          <w:sz w:val="24"/>
          <w:szCs w:val="24"/>
        </w:rPr>
      </w:pPr>
      <w:r w:rsidRPr="00F30A86">
        <w:rPr>
          <w:rFonts w:ascii="Times New Roman" w:hAnsi="Times New Roman" w:cs="Times New Roman"/>
          <w:b/>
          <w:sz w:val="24"/>
          <w:szCs w:val="24"/>
        </w:rPr>
        <w:t>Статья 11.1. Технические средства реабилитации инвалидов</w:t>
      </w:r>
    </w:p>
    <w:p w:rsidR="009D6B96" w:rsidRPr="00F30A86" w:rsidRDefault="009D6B96" w:rsidP="009D6B96">
      <w:pPr>
        <w:pStyle w:val="ConsPlusNormal"/>
        <w:rPr>
          <w:rFonts w:ascii="Times New Roman" w:hAnsi="Times New Roman" w:cs="Times New Roman"/>
          <w:sz w:val="24"/>
          <w:szCs w:val="24"/>
        </w:rPr>
      </w:pP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Техническими средствами реабилитации инвалидов являются: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абзац утратил силу. - Федеральный закон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самообслуживания;</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ухода;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ориентирования (включая собак-проводников с комплектом снаряжения), общения и обмена информацией;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обучения, образования (включая литературу для слепых) и занятий трудовой деятельностью;</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специальное тренажерное и спортивное оборудование, спортивный инвентарь;</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специальные средства для передвижения (кресла-коляски).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шестая - седьмая утратили силу. - Федеральный закон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Части девятая - одиннадцатая утратили силу. - Федеральный закон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9D6B96" w:rsidRPr="00F30A86" w:rsidRDefault="009D6B96" w:rsidP="009D6B96">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(в ред. Федерального закона от 22.08.2004 N 122-ФЗ)</w:t>
      </w:r>
    </w:p>
    <w:p w:rsidR="009D6B96" w:rsidRPr="00F30A86" w:rsidRDefault="009D6B96" w:rsidP="009D6B96">
      <w:pPr>
        <w:pStyle w:val="ConsPlusNormal"/>
        <w:ind w:firstLine="540"/>
        <w:jc w:val="both"/>
        <w:rPr>
          <w:rFonts w:ascii="Times New Roman" w:hAnsi="Times New Roman" w:cs="Times New Roman"/>
          <w:sz w:val="24"/>
          <w:szCs w:val="24"/>
        </w:rPr>
      </w:pPr>
      <w:bookmarkStart w:id="21" w:name="Par290"/>
      <w:bookmarkEnd w:id="21"/>
      <w:r w:rsidRPr="00F30A86">
        <w:rPr>
          <w:rFonts w:ascii="Times New Roman" w:hAnsi="Times New Roman" w:cs="Times New Roman"/>
          <w:sz w:val="24"/>
          <w:szCs w:val="24"/>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9D6B96" w:rsidRPr="00F30A86" w:rsidRDefault="009D6B96" w:rsidP="009D6B96">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pStyle w:val="ConsPlusNormal"/>
        <w:jc w:val="center"/>
        <w:rPr>
          <w:rFonts w:ascii="Times New Roman" w:hAnsi="Times New Roman" w:cs="Times New Roman"/>
          <w:sz w:val="24"/>
          <w:szCs w:val="24"/>
        </w:rPr>
      </w:pPr>
    </w:p>
    <w:p w:rsidR="009D6B96" w:rsidRPr="00F30A86" w:rsidRDefault="009D6B96" w:rsidP="009D6B96">
      <w:pPr>
        <w:pStyle w:val="ConsPlusNormal"/>
        <w:jc w:val="center"/>
        <w:rPr>
          <w:rFonts w:ascii="Times New Roman" w:hAnsi="Times New Roman" w:cs="Times New Roman"/>
          <w:sz w:val="24"/>
          <w:szCs w:val="24"/>
        </w:rPr>
      </w:pPr>
    </w:p>
    <w:p w:rsidR="009D6B96" w:rsidRPr="00F30A86" w:rsidRDefault="009D6B96" w:rsidP="009D6B96">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 xml:space="preserve">Классификация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9D6B96" w:rsidRPr="00F30A86" w:rsidRDefault="009D6B96" w:rsidP="009D6B96">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(утверждена Приказом Минтруда России от 24.05.2013 N 214н)</w:t>
      </w:r>
    </w:p>
    <w:p w:rsidR="009D6B96" w:rsidRPr="00F30A86" w:rsidRDefault="009D6B96" w:rsidP="009D6B96">
      <w:pPr>
        <w:spacing w:after="0" w:line="288" w:lineRule="auto"/>
        <w:jc w:val="both"/>
        <w:rPr>
          <w:rFonts w:ascii="Verdana" w:hAnsi="Verdana"/>
          <w:sz w:val="21"/>
          <w:szCs w:val="21"/>
          <w:lang w:eastAsia="ru-RU"/>
        </w:rPr>
      </w:pPr>
    </w:p>
    <w:p w:rsidR="009D6B96" w:rsidRPr="00F30A86" w:rsidRDefault="009D6B96" w:rsidP="009D6B96">
      <w:pPr>
        <w:pStyle w:val="ConsPlusNormal"/>
        <w:jc w:val="center"/>
      </w:pPr>
    </w:p>
    <w:p w:rsidR="009D6B96" w:rsidRPr="00F30A86" w:rsidRDefault="009D6B96" w:rsidP="009D6B96">
      <w:pPr>
        <w:pStyle w:val="ConsPlusNormal"/>
        <w:jc w:val="center"/>
      </w:pPr>
    </w:p>
    <w:p w:rsidR="009D6B96" w:rsidRPr="00F30A86" w:rsidRDefault="009D6B96" w:rsidP="009D6B96">
      <w:pPr>
        <w:pStyle w:val="ConsPlusNormal"/>
        <w:jc w:val="center"/>
      </w:pPr>
    </w:p>
    <w:tbl>
      <w:tblPr>
        <w:tblW w:w="9163" w:type="dxa"/>
        <w:tblInd w:w="62" w:type="dxa"/>
        <w:tblLayout w:type="fixed"/>
        <w:tblCellMar>
          <w:top w:w="75" w:type="dxa"/>
          <w:left w:w="0" w:type="dxa"/>
          <w:bottom w:w="75" w:type="dxa"/>
          <w:right w:w="0" w:type="dxa"/>
        </w:tblCellMar>
        <w:tblLook w:val="0000"/>
      </w:tblPr>
      <w:tblGrid>
        <w:gridCol w:w="2268"/>
        <w:gridCol w:w="1239"/>
        <w:gridCol w:w="3163"/>
        <w:gridCol w:w="2493"/>
      </w:tblGrid>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 xml:space="preserve">Пункт раздела "Технические средства реабилитации" федерального перечня реабилитационных мероприятий, технических средств реабилитации и услуг, предоставляемых инвалиду </w:t>
            </w:r>
            <w:hyperlink w:anchor="Par1313" w:tooltip="Ссылка на текущий документ" w:history="1">
              <w:r w:rsidRPr="00F30A86">
                <w:t>&lt;1&gt;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Номер вида технического средства реабилитации (изделий)</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Вид технического средства реабилитации (изделия), рекомендованного индивидуальной программой реабилитации инвалида (заключением об обеспечении ветерана изделиями)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 xml:space="preserve">Наименование технического средства реабилитации (изделия), самостоятельно приобретенного инвалидом (ветераном) за собственный счет </w:t>
            </w:r>
            <w:hyperlink w:anchor="Par1314" w:tooltip="Ссылка на текущий документ" w:history="1">
              <w:r w:rsidRPr="00F30A86">
                <w:t>&lt;2&gt;</w:t>
              </w:r>
            </w:hyperlink>
          </w:p>
        </w:tc>
      </w:tr>
      <w:tr w:rsidR="009D6B96" w:rsidRPr="00F30A86" w:rsidTr="009D6B96">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6. Трости опорные и тактильные, костыли, опоры, поручни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регулируемая по высоте, без устройства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опорная</w:t>
            </w:r>
          </w:p>
        </w:tc>
      </w:tr>
      <w:tr w:rsidR="009D6B96" w:rsidRPr="00F30A86" w:rsidTr="009D6B96">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3-х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3-х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3-х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3-х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3-х опорная с анатомической ручкой,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4-х опорная,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4-х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4-х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4-х опорная, не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4-х опорная с анатомической ручкой,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4-х опорная с анатомической ручкой,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Трость 4-х опорная с анатомической ручкой,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Трость 4-х опорная с анатомической ручкой, не регулируемая по высоте, с устройством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тактильная цельная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тактильная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тактильная складная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не регулируемая по высоте,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опорная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не регулируемая по высоте,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регулируемая по высоте,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Трость белая опорная, регулируемая по высоте,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с опорой под локоть с устройством противоскольжения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с опорой под локоть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с опорой на предплечье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Костыли с опорой на предплечье без устройства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подмышечные с устройством противоскольжения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Костыли подмышечные без устройства противоскольжения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в кровать веревочная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в кровать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6B96" w:rsidRPr="00F30A86" w:rsidRDefault="009D6B96" w:rsidP="009D6B96">
            <w:pPr>
              <w:pStyle w:val="ConsPlusNormal"/>
              <w:jc w:val="center"/>
            </w:pPr>
            <w:r w:rsidRPr="00F30A86">
              <w:t>6-38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6B96" w:rsidRPr="00F30A86" w:rsidRDefault="009D6B96" w:rsidP="009D6B96">
            <w:pPr>
              <w:pStyle w:val="ConsPlusNormal"/>
            </w:pPr>
            <w:r w:rsidRPr="00F30A86">
              <w:t>Опора в кровать металлическая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ползания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сидения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лежания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Опора для стояния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шагающие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на колесах</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с опорой на предплечье</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Ходунки, изготавливаемые по индивидуальному заказу</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 с подмышечной опорой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Ходунки-роллаторы</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Поручни (перила) для самоподнимания угловые</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Поручни (перила) для самоподнимания</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6-50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Поручни (перила) для самоподнимания прямые (линейные)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7. Кресла-коляски с ручным приводом (комнатные, прогулочные, активного типа), с электроприводом, малогабаритные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базовая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в том числе для детей-инвалидов</w:t>
            </w:r>
          </w:p>
        </w:tc>
      </w:tr>
      <w:tr w:rsidR="009D6B96" w:rsidRPr="00F30A86" w:rsidTr="009D6B96">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базовая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жестким сидением и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с жестким сидением и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откидной спинкой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откидной спинкой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с регулировкой угла наклона подножки (подножек)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с регулировкой угла наклона подножки (подножек)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для больных ДЦП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Кресло-коляска для больных ДЦП,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ручным приводом для больных ДЦП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рычажным приводом прогулочная,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приводом для управления одной рукой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с приводом для управления одной рукой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для лиц с большим весом комнатная,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ручным приводом для лиц с большим весом прогулочная, в том числе для детей-инвалидов</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активного типа,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электроприводом комнатная,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Кресло-коляска с электроприводом,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с электроприводом прогулочная,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Кресло-коляска для больных ДЦП комнатная с электроприводом, в том числе для детей-инвалидов</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для больных ДЦП с электроприводом, в том числе для детей-инвалидов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для больных ДЦП прогулочная с электроприводом, в том числе для детей-инвалидов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7-21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малогабаритная (для инвалидов с высокой ампутацией нижних конечностей), в том числе для детей-инвалидов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Кресло-коляска, в том числе для детей-инвалидов</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8. Протезы и ортезы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пальца косметический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пальца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кисти косметический, в том числе при вычленении и частичном вычленении кисти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кисти, в том числе при вычленении и частичном вычленении кисти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кисти рабочий,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кисти активный, в том числе при вычленении и частичном вычленении кисти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кисти с внешним источником энергии, в том числе при вычленении и частичном вычленении кисти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рабочий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предплечья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косметический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активный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рабочий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плеча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после вычленения плеча с электромеханическим приводом и контактной системой управления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после вычленения плеча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после вычленения плеча функционально-косметический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предплечья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предплечья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плеча хлопчатобумажный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плеча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верхней конечности из полимерного материала (силиконовый)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верхней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Косметическая оболочка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Косметическая оболочка на протез верхней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стопы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стопы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лечебно-тренировочный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немодульного типа, в том числе при врожденном недоразвитии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голени модульного типа, в том числе при недоразвитии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голени для купания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голени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лечебно-тренировочный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лечебно-тренировочный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модульный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модульный с внешним источником энергии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для купания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бедра для купания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при вычленении бедра немодульный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при вычленении бедра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при вычленении бедра модульный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 шерстяной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 хлопчатобумажный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на культю бедра из полимерного материала (силиконовый)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Косметическая оболочка на протез нижней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Косметическая оболочка на протез нижней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Экзопротез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Экзопротез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для экзопротеза молочной железы трикотажный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Чехол для экзопротеза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 xml:space="preserve">Зубные протезы (кроме зубных протезов из драгоценных металлов и других дорогостоящих материалов, приравненных по стоимости к драгоценным металлам) </w:t>
            </w:r>
            <w:hyperlink w:anchor="Par1315" w:tooltip="Ссылка на текущий документ" w:history="1">
              <w:r w:rsidRPr="00F30A86">
                <w:t>&lt;3&gt;</w:t>
              </w:r>
            </w:hyperlink>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Зубные протезы (кроме зубных протезов из драгоценных металлов и других дорогостоящих материалов, приравненных по стоимости к драгоценным металлам)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Глазной протез стеклянный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Глазной протез</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Глазной протез пластмассовый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ушной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ушной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носовой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неба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неба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голосовой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голосовой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лицевой комбинированный, в том числе совмещенный (ушной и/или носовой и/или глазницы)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Протез лицевой комбинированный, в том числе совмещенный (ушной и/или носовой и/или глазницы)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8-49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половых органов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Протез половых органов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ортопедический на верхнюю конечность для улучшения лимфовенозного оттока, в том числе после ампутации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Бандаж ортопедический на верхнюю конечность; бандаж ортопедический на верхнюю конечность для улучшения лимфовенозного оттока, в том числе после ампутации молочной железы; бандаж компрессионный на верхнюю конечность (компрессионный рукав)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ортопедический поддерживающий или фиксирующий из хлопчатобумажных или эластичных тканей,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ортопедический поддерживающий или фиксирующий, в том числе бандаж-грация-трусы, бандаж-трусы, бандаж-пантолоны на область живота при ослаблении мышц брюшной стенки, опущении органов, после операций на органах брюшной полости; бандаж лечебно-профилактический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торакальный ортопедический после операции на сердце и при травмах грудной клетки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Бандаж торакальный ортопедический после операции на сердце и при травмах грудной клетки; бандаж лечебно-профилактический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Бандаж-суспензорий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Бандаж-суспензорий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запястье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запястье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локтевой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плечевой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верхнюю конечность - "косынка"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верхнюю конечность - "косынка"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8-59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полужесткой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полужесткой фиксации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жесткой фиксации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Головодержатель жесткой фиксации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шейный отдел позвоночника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Бандаж на шейный отдел позвоночника; головодержатель мягкой фиксации; воротник "Шанца"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тазобедренный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коленный сустав (наколенник)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коленный сустав (наколенник)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на голеностопный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Бандаж компрессионный на нижнюю конечность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Бандаж компрессионный на нижнюю конечность, чулки (колготы) компрессионные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Бюстгальтер для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Бюстгальтер для экзопротеза молочной железы; лиф-крепление для экзопротеза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Грация (или полуграция) для фиксации экзопротеза молочной железы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Грация (или полуграция) для фиксации экзопротеза молочной железы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мягкой фиксации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в том числе различной локализации по отделам позвоночника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8-69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полужесткой фиксации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жесткой фиксации</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функционально-корригирующий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Корсет функционально-корригирующий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Реклинатор - корректор осанки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Реклинатор - корректор осанки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 и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 и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кисть,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Аппарат на кисть, лучезапястный и локтевой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и локтевой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Аппарат на лучезапястный и локтевой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8-79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локтевой и плечевой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лучезапястный, локтевой и плечевой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Аппарат на лучезапястный, локтевой и плечевой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плечевой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всю руку</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голеностопный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голеностопный и коленный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Аппарат на голеностопный и коленный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коленный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тазобедренный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коленный и тазобедренный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Аппарат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всю ногу; аппарат на всю ногу с полукорсетом; аппарат на всю ногу со стременем; аппарат на всю ногу с двойным следом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8-89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нижние конечности и туловище (ортез)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Аппарат на нижние конечности с полукорсетом; аппарат на нижние конечности с полукорсетом, в том числе обеспечивающий реципрокную походку; аппарат на нижние конечности и туловище; "динамический параподиум"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лучезапястный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лучезапястный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предплечье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предплечье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локтевой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локтевой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плечевой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плечевой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всю руку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Тутор на всю руку; шины отводящие для верхних конечностей (абдукционные)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голеностопный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Тутор на голеностопный сустав; тутор-стоподержатель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косметический на голень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косметический на голень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коленный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коленный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тазобедренный сустав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тазобедренный сустав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8-99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коленный и тазобедренный суставы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Тутор на коленный и тазобедренный суставы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Тутор на всю ногу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Тутор на всю ногу; тутор на всю ногу с полукорсетом; шины отводящие для нижних конечностей (абдукционные)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протез</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протез</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8-102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на аппарат</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9. Ортопедическая обувь</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Обувь ортопедическая малосложная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малосложная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Обувь ортопедическая малосложная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Обувь ортопедическая сложная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сложная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Обувь ортопедическая сложная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при односторонней ампутации без утепленной подкладки</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Обувь ортопедическая при односторонней ампутации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Обувь ортопедическая при односторонней ампутации на утепленной подкладке</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Вкладные корригирующие элементы для ортопедической обуви (в том числе стельки, полустельки)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Вкладные корригирующие элементы для ортопедической обуви (в том числе стельки, полустельки)</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9-08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Вкладной башмачок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Вкладной башмачок</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10. Противопролежневые матрацы и подушки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 полиуретановый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 гелевый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Противопролежневый матрац воздушный (с компрессором)</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 полиуретановая</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 гелевая</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10-06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Противопролежневая подушка воздушная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11. Приспособления для одевания, раздевания и захвата предметов</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 рубашек</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 колгот</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для надевания носков</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Приспособление (крючок) для застегивания пуговиц</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Приспособление (крючок) для застегивания пуговиц</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активный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активный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удержания посуды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удержания различных предметов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открывания крышек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Захват для открывания различных предметов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ключей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Захват для ключей</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Крюк на длинной ручке (для открывания форточек, створок окна и т.д.)</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Крюк на длинной ручке (для открывания форточек, створок окна и т.д.)</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12. Специальная одежда</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Комплект функционально-эстетической одежды для инвалидов с парной ампутацией верхних конечностей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Комплект функционально-эстетической одежды для инвалидов с парной ампутацией верхних конечностей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Ортопедические брюки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Ортопедические брюки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Рукавицы утепленные кожаные на меху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Рукавицы утепленные кожаные на меху (для инвалидов, пользующихся малогабаритными креслами-колясками)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Шерстяной чехол на культю бедра (для инвалидов, пользующихся малогабаритными креслами-колясками)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Шерстяной чехол на культю бедра (для инвалидов, пользующихся малогабаритными креслами-колясками)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Пара кожаных или трикотажных перчаток (на протез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Пара кожаных или трикотажных перчаток (на протез верхней конечности)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Кожаная перчатка на утепленной подкладке на кисть сохранившейся верхней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Кожаная перчатка на утепленной подкладке на кисть сохранившейся верхней конечности</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Пара кожаных перчаток на деформированные верхние конечности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Пара кожаных перчаток на деформированные верхние конечности</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13. Специальные устройства для чтения "говорящих книг", для оптической коррекции слабовидения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Специальное устройство для чтения "говорящих книг" на флэш-картах</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Специальное устройство для чтения "говорящих книг"</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Электронный ручной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Электронный ручной видеоувеличитель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Электронный стационарный видеоувеличитель</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Электронный стационарный видеоувеличитель</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Лупа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Лупа; очки для коррекции зрения</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13-05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Лупа с подсветкой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 xml:space="preserve">14. Собаки-проводники с комплектом снаряжения </w:t>
            </w:r>
            <w:hyperlink w:anchor="Par1316" w:tooltip="Ссылка на текущий документ" w:history="1">
              <w:r w:rsidRPr="00F30A86">
                <w:t>&lt;4&gt;</w:t>
              </w:r>
            </w:hyperlink>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14-01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Собака-проводник с комплектом снаряжения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Собака-проводник с комплектом снаряжения</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15. Медицинские термометры и тонометры с речевым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15-01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Медицинский термометр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Медицинский термометр с речевым выходом</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15-02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Медицинский тонометр с речевым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Медицинский тонометр с речевым выходом</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16. Сигнализаторы звука световые и вибрационные</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16-01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со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со световой индикацией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16-02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Сигнализатор звука цифровой с вибрационной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 вибрационной индикацией</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16-03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 вибрационной и световой индикацией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Сигнализатор звука цифровой с вибрационной и световой индикацией</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17. Слуховые аппараты, в том числе с ушными вкладышами индивидуального изготовления</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аналоговый заушный сверхмощный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аналоговый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аналоговый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аналоговый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цифровой заушный сверхмощный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цифровой заушный 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цифровой заушный средней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Слуховой аппарат цифровой заушный слабой мощности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карманный супермощный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карманный мощный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цифровой заушный для открытого протезирования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Слуховой аппарат для открытого протезирования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Слуховой аппарат костной проводимости (неимплантируемый)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Слуховой аппарат костной проводимости (неимплантируемый); слуховой аппарат костной проводимости (имплантируемый)</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17-13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Вкладыш ушной индивидуального изготовления (для слухового аппарата)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Вкладыш ушной индивидуального изготовления (для слухового аппарата)</w:t>
            </w: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9"/>
              <w:jc w:val="both"/>
            </w:pPr>
            <w:r w:rsidRPr="00F30A86">
              <w:t>18. Телевизоры с телетекстом для приема программ со скрытыми субтитрами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18-01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Телевизор с телетекстом для приема программ со скрытыми субтитрами с диагональю 54 - 66 см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Телевизор</w:t>
            </w: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24"/>
              <w:jc w:val="both"/>
            </w:pPr>
            <w:r w:rsidRPr="00F30A86">
              <w:t>19. Телефонные устройства с текстовым выходом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19-01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Телефонное устройство с текстовым выходом</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Телефонное устройство с текстовым выходом, в том числе сотовый телефон, в том числе смартфон</w:t>
            </w:r>
          </w:p>
        </w:tc>
      </w:tr>
      <w:tr w:rsidR="009D6B96" w:rsidRPr="00F30A86" w:rsidTr="009D6B96">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20. Голосообразующие аппараты</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20-01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Голосообразующий аппарат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Голосообразующий аппарат</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21. Специальные средства при нарушениях функций выделения (моче- и калоприемники)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калоприемник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калоприемник со встроенной конвексной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Однокомпонентный недренируемый калоприемник со встроенной плоской пластиной</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Однокомпонентный недренируемый калоприемник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уроприемник со встроенной плоской пластиной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Однокомпонентный дренируемый уроприемник со встроенной конвексной пластиной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дренируемый калоприемник в комплекте:</w:t>
            </w:r>
          </w:p>
          <w:p w:rsidR="009D6B96" w:rsidRPr="00F30A86" w:rsidRDefault="009D6B96" w:rsidP="009D6B96">
            <w:pPr>
              <w:pStyle w:val="ConsPlusNormal"/>
            </w:pPr>
            <w:r w:rsidRPr="00F30A86">
              <w:t>адгезивная пластина, плоская;</w:t>
            </w:r>
          </w:p>
          <w:p w:rsidR="009D6B96" w:rsidRPr="00F30A86" w:rsidRDefault="009D6B96" w:rsidP="009D6B96">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дренируемый калоприемник для втянутых стом в комплекте:</w:t>
            </w:r>
          </w:p>
          <w:p w:rsidR="009D6B96" w:rsidRPr="00F30A86" w:rsidRDefault="009D6B96" w:rsidP="009D6B96">
            <w:pPr>
              <w:pStyle w:val="ConsPlusNormal"/>
            </w:pPr>
            <w:r w:rsidRPr="00F30A86">
              <w:t>адгезивная пластина, конвексная;</w:t>
            </w:r>
          </w:p>
          <w:p w:rsidR="009D6B96" w:rsidRPr="00F30A86" w:rsidRDefault="009D6B96" w:rsidP="009D6B96">
            <w:pPr>
              <w:pStyle w:val="ConsPlusNormal"/>
            </w:pPr>
            <w:r w:rsidRPr="00F30A86">
              <w:t>мешок 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Калоприемник для втянутых стом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недренируемый калоприемник в комплекте:</w:t>
            </w:r>
          </w:p>
          <w:p w:rsidR="009D6B96" w:rsidRPr="00F30A86" w:rsidRDefault="009D6B96" w:rsidP="009D6B96">
            <w:pPr>
              <w:pStyle w:val="ConsPlusNormal"/>
            </w:pPr>
            <w:r w:rsidRPr="00F30A86">
              <w:t>адгезивная пластина, плоская;</w:t>
            </w:r>
          </w:p>
          <w:p w:rsidR="009D6B96" w:rsidRPr="00F30A86" w:rsidRDefault="009D6B96" w:rsidP="009D6B96">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недренируемый калоприемник для втянутых стом в комплекте:</w:t>
            </w:r>
          </w:p>
          <w:p w:rsidR="009D6B96" w:rsidRPr="00F30A86" w:rsidRDefault="009D6B96" w:rsidP="009D6B96">
            <w:pPr>
              <w:pStyle w:val="ConsPlusNormal"/>
            </w:pPr>
            <w:r w:rsidRPr="00F30A86">
              <w:t>адгезивная пластина конвексная;</w:t>
            </w:r>
          </w:p>
          <w:p w:rsidR="009D6B96" w:rsidRPr="00F30A86" w:rsidRDefault="009D6B96" w:rsidP="009D6B96">
            <w:pPr>
              <w:pStyle w:val="ConsPlusNormal"/>
            </w:pPr>
            <w:r w:rsidRPr="00F30A86">
              <w:t>мешок недренируемый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для втянутых стом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Двухкомпонентный дренируемый уроприемник в комплекте:</w:t>
            </w:r>
          </w:p>
          <w:p w:rsidR="009D6B96" w:rsidRPr="00F30A86" w:rsidRDefault="009D6B96" w:rsidP="009D6B96">
            <w:pPr>
              <w:pStyle w:val="ConsPlusNormal"/>
              <w:ind w:firstLine="5"/>
              <w:jc w:val="both"/>
            </w:pPr>
            <w:r w:rsidRPr="00F30A86">
              <w:t>адгезивная пластина, плоская;</w:t>
            </w:r>
          </w:p>
          <w:p w:rsidR="009D6B96" w:rsidRPr="00F30A86" w:rsidRDefault="009D6B96" w:rsidP="009D6B96">
            <w:pPr>
              <w:pStyle w:val="ConsPlusNormal"/>
              <w:ind w:firstLine="5"/>
              <w:jc w:val="both"/>
            </w:pPr>
            <w:r w:rsidRPr="00F30A86">
              <w:t>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Уроприемник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Двухкомпонентный дренируемый уроприемник для втянутых стом в комплекте:</w:t>
            </w:r>
          </w:p>
          <w:p w:rsidR="009D6B96" w:rsidRPr="00F30A86" w:rsidRDefault="009D6B96" w:rsidP="009D6B96">
            <w:pPr>
              <w:pStyle w:val="ConsPlusNormal"/>
            </w:pPr>
            <w:r w:rsidRPr="00F30A86">
              <w:t>адгезивная пластина, конвексная; уростомный мешок</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4"/>
              <w:jc w:val="both"/>
            </w:pPr>
            <w:r w:rsidRPr="00F30A86">
              <w:t>Уроприемник для втянутых стом в комплекте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Пояс для калоприемников и уроприемников</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Пояс для калоприемников и уроприемников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 из пластмассы на поясе в комплекте с мешками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Калоприемник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Мочеприемник ножной (мешок для сбора мочи) дневной</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Мочеприемник</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Мочеприемник прикроватный (мешок для сбора мочи) ночной</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Пара ремешков для крепления мочеприемников (мешков для сбора мочи) к ноге</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Пара ремешков для крепления мочеприемников (мешков для сбора мочи) к ноге</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Уропрезерватив с пластырем</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Уропрезерватив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Уропрезерватив самоклеящийся</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для самокатетеризации лубрицированный</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Наборы-мочеприемники для самокатетеризации: мешок-мочеприемник, катетер лубрицированный для самокатетеризации, емкость с раствором хлорида натрия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Наборы-мочеприемники для самокатетеризации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уретральный длительного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уретральный длительного пользования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Катетер уретральный постоянного пользования</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уретральный постоянного пользования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для эпицистостомы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Катетер для эпицистостомы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Система (с катетером) для нефростомии</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Система (с катетером) для нефростомии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Катетер мочеточниковый для уретерокутанеостомы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Катетер мочеточниковый для уретерокутанеостомы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Анальный тампон (средство ухода при недержании кала)</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Анальный тампон (средство ухода при недержании кала)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Ирригационная система для опорожнения кишечника через колостому</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Ирригационная система для опорожнения кишечника через колостому</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Паста-герметик для защиты и выравнивания кожи вокруг стомы в тубе, не менее 60 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Паста-герметик для защиты и выравнивания кожи вокруг стомы</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Паста-герметик для защиты и выравнивания кожи вокруг стомы в полосках, не менее 60 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Крем защитный в тубе, не менее 60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Крем защитный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Пудра (порошок) абсорбирующая в тубе, не менее 25 г</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Пудра (порошок) абсорбирующая</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Защитная пленка во флаконе, не менее 50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Защитная пленка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Защитная пленка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Очиститель для кожи во флаконе, не менее 180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Очиститель для кожи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Очиститель для кожи в форме салфеток, не менее 30 шт.</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Нейтрализатор запаха во флаконе, не менее 50 мл</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Нейтрализатор запаха</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Абсорбирующие желирующие пакетики для стомных мешков, 30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10"/>
              <w:jc w:val="both"/>
            </w:pPr>
            <w:r w:rsidRPr="00F30A86">
              <w:t>Абсорбирующие желирующие пакетики для стомных мешков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21-39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Адгезивная пластина-полукольцо для дополнительной фиксации пластин калоприемников и уроприемников, не менее 40 шт.</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Адгезивная пластина-полукольцо для дополнительной фиксации пластин калоприемников и уроприемников</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21-40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Адгезивная пластина - кожный барьер</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Адгезивная пластина - кожный барьер</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21-41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Защитные кольца для кожи вокруг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Защитные кольца для кожи вокруг стомы</w:t>
            </w: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21-42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Тампон для стомы</w:t>
            </w:r>
          </w:p>
        </w:tc>
        <w:tc>
          <w:tcPr>
            <w:tcW w:w="2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Тампон для стомы</w:t>
            </w: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22. Абсорбирующее белье, подгузники</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Впитывающие простыни (пеленки) размером не менее 40 x 60 см (впитываемостью от 400 до 500 мл)</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Впитывающие простыни; впитывающие пеленки</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Впитывающие простыни (пеленки) размером не менее 60 x 60 см (впитываемостью от 800 до 1200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Впитывающие простыни (пеленки) размером не менее 60 x 90 см (впитываемостью от 1200 до 1900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800 мл</w:t>
            </w:r>
          </w:p>
        </w:tc>
        <w:tc>
          <w:tcPr>
            <w:tcW w:w="24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firstLine="5"/>
              <w:jc w:val="both"/>
            </w:pPr>
            <w:r w:rsidRPr="00F30A86">
              <w:t>Подгузники для взрослых; урологический впитывающий вкладыш (для мужчин и женщин); впитывающие трусы для взрослых (мужчин или женщин); прокладки урологические (для мужчин и женщин)</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1300 мл</w:t>
            </w:r>
          </w:p>
        </w:tc>
        <w:tc>
          <w:tcPr>
            <w:tcW w:w="24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"XS" (объем талии не менее 40 - 60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22-09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1300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1700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"S" (объем талии не менее 60 - 80 см), впитываемостью не менее 1800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900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2000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22-19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2310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"M" (объем талии не менее 70 - 110 см), впитываемостью не менее 3600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800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1100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2200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Подгузники для взрослых размер "L" (объем талии не менее 100 - 150 см), впитываемостью не менее 2400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2700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22-28</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"L" (объем талии не менее 100 - 150 см), впитываемостью не менее 4100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22-29</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1500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22-30</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2100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2140 мл</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взрослых размер "XL" (объем талии не менее 120 - 160 см), впитываемостью не менее 3300 мл</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3 до 6 кг</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4 до 9 кг</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22-35</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7 до 18 кг</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22-36</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Подгузники для детей весом от 11 до 25 кг</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22-37</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9D6B96" w:rsidRPr="00F30A86" w:rsidRDefault="009D6B96" w:rsidP="009D6B96">
            <w:pPr>
              <w:pStyle w:val="ConsPlusNormal"/>
            </w:pPr>
            <w:r w:rsidRPr="00F30A86">
              <w:t>Подгузники для детей весом от 15 до 30 кг</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29"/>
              <w:jc w:val="both"/>
            </w:pPr>
            <w:r w:rsidRPr="00F30A86">
              <w:t>23. Кресла-стулья с санитарным оснащением</w:t>
            </w: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23-01</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активного типа</w:t>
            </w:r>
          </w:p>
        </w:tc>
        <w:tc>
          <w:tcPr>
            <w:tcW w:w="2493" w:type="dxa"/>
            <w:tcBorders>
              <w:top w:val="single" w:sz="4" w:space="0" w:color="auto"/>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r w:rsidRPr="00F30A86">
              <w:t>Кресло-стул с санитарным оснащением</w:t>
            </w: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23-02</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(с колесами)</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23-03</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(без колес)</w:t>
            </w:r>
          </w:p>
        </w:tc>
        <w:tc>
          <w:tcPr>
            <w:tcW w:w="2493" w:type="dxa"/>
            <w:tcBorders>
              <w:left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r w:rsidR="009D6B96" w:rsidRPr="00F30A86" w:rsidTr="009D6B96">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c>
          <w:tcPr>
            <w:tcW w:w="1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jc w:val="center"/>
            </w:pPr>
            <w:r w:rsidRPr="00F30A86">
              <w:t>23-04</w:t>
            </w:r>
          </w:p>
        </w:tc>
        <w:tc>
          <w:tcPr>
            <w:tcW w:w="3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ind w:left="5"/>
              <w:jc w:val="both"/>
            </w:pPr>
            <w:r w:rsidRPr="00F30A86">
              <w:t>Кресло-стул с санитарным оснащением пассивного типа повышенной грузоподъемности (без колес)</w:t>
            </w:r>
          </w:p>
        </w:tc>
        <w:tc>
          <w:tcPr>
            <w:tcW w:w="2493" w:type="dxa"/>
            <w:tcBorders>
              <w:left w:val="single" w:sz="4" w:space="0" w:color="auto"/>
              <w:bottom w:val="single" w:sz="4" w:space="0" w:color="auto"/>
              <w:right w:val="single" w:sz="4" w:space="0" w:color="auto"/>
            </w:tcBorders>
            <w:tcMar>
              <w:top w:w="102" w:type="dxa"/>
              <w:left w:w="62" w:type="dxa"/>
              <w:bottom w:w="102" w:type="dxa"/>
              <w:right w:w="62" w:type="dxa"/>
            </w:tcMar>
          </w:tcPr>
          <w:p w:rsidR="009D6B96" w:rsidRPr="00F30A86" w:rsidRDefault="009D6B96" w:rsidP="009D6B96">
            <w:pPr>
              <w:pStyle w:val="ConsPlusNormal"/>
            </w:pPr>
          </w:p>
        </w:tc>
      </w:tr>
    </w:tbl>
    <w:p w:rsidR="009D6B96" w:rsidRPr="00F30A86" w:rsidRDefault="009D6B96" w:rsidP="009D6B96">
      <w:pPr>
        <w:pStyle w:val="ConsPlusNormal"/>
        <w:jc w:val="both"/>
      </w:pPr>
    </w:p>
    <w:p w:rsidR="009D6B96" w:rsidRPr="00F30A86" w:rsidRDefault="009D6B96" w:rsidP="009D6B96">
      <w:pPr>
        <w:pStyle w:val="ConsPlusNormal"/>
        <w:ind w:firstLine="540"/>
        <w:jc w:val="both"/>
      </w:pPr>
      <w:r w:rsidRPr="00F30A86">
        <w:t>--------------------------------</w:t>
      </w:r>
    </w:p>
    <w:p w:rsidR="009D6B96" w:rsidRPr="00F30A86" w:rsidRDefault="009D6B96" w:rsidP="009D6B96">
      <w:pPr>
        <w:pStyle w:val="ConsPlusNormal"/>
        <w:ind w:firstLine="539"/>
        <w:jc w:val="both"/>
        <w:rPr>
          <w:rFonts w:ascii="Times New Roman" w:hAnsi="Times New Roman" w:cs="Times New Roman"/>
          <w:sz w:val="24"/>
          <w:szCs w:val="24"/>
        </w:rPr>
      </w:pPr>
      <w:bookmarkStart w:id="22" w:name="Par1313"/>
      <w:bookmarkEnd w:id="22"/>
      <w:r w:rsidRPr="00F30A86">
        <w:rPr>
          <w:rFonts w:ascii="Times New Roman" w:hAnsi="Times New Roman" w:cs="Times New Roman"/>
          <w:sz w:val="24"/>
          <w:szCs w:val="24"/>
        </w:rPr>
        <w:t>&lt;1&gt;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(Собрание законодательства Российской Федерации, 2006, N 4, ст. 453; 2010, N 47, ст. 6186; 2013, N 12, ст. 1319; 2014, N 38, ст. 5096).</w:t>
      </w:r>
    </w:p>
    <w:p w:rsidR="009D6B96" w:rsidRPr="00F30A86" w:rsidRDefault="009D6B96" w:rsidP="009D6B96">
      <w:pPr>
        <w:pStyle w:val="ConsPlusNormal"/>
        <w:ind w:firstLine="539"/>
        <w:jc w:val="both"/>
        <w:rPr>
          <w:rFonts w:ascii="Times New Roman" w:hAnsi="Times New Roman" w:cs="Times New Roman"/>
          <w:sz w:val="24"/>
          <w:szCs w:val="24"/>
        </w:rPr>
      </w:pPr>
      <w:bookmarkStart w:id="23" w:name="Par1314"/>
      <w:bookmarkEnd w:id="23"/>
      <w:r w:rsidRPr="00F30A86">
        <w:rPr>
          <w:rFonts w:ascii="Times New Roman" w:hAnsi="Times New Roman" w:cs="Times New Roman"/>
          <w:sz w:val="24"/>
          <w:szCs w:val="24"/>
        </w:rPr>
        <w:t>&lt;2&gt; Технические средства реабилитации (изделия) могут приобретаться инвалидами (ветеранами) в различных модификациях, в том числе с дополнительными функциями.</w:t>
      </w:r>
    </w:p>
    <w:p w:rsidR="009D6B96" w:rsidRPr="00F30A86" w:rsidRDefault="009D6B96" w:rsidP="009D6B96">
      <w:pPr>
        <w:pStyle w:val="ConsPlusNormal"/>
        <w:ind w:firstLine="539"/>
        <w:jc w:val="both"/>
        <w:rPr>
          <w:rFonts w:ascii="Times New Roman" w:hAnsi="Times New Roman" w:cs="Times New Roman"/>
          <w:sz w:val="24"/>
          <w:szCs w:val="24"/>
        </w:rPr>
      </w:pPr>
      <w:bookmarkStart w:id="24" w:name="Par1315"/>
      <w:bookmarkEnd w:id="24"/>
      <w:r w:rsidRPr="00F30A86">
        <w:rPr>
          <w:rFonts w:ascii="Times New Roman" w:hAnsi="Times New Roman" w:cs="Times New Roman"/>
          <w:sz w:val="24"/>
          <w:szCs w:val="24"/>
        </w:rPr>
        <w:t>&lt;3&gt; В соответствии с постановлением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отдельные категории граждан из числа ветеранов, не являющихся инвалидами, зубными протезами не обеспечиваются.</w:t>
      </w:r>
    </w:p>
    <w:p w:rsidR="009D6B96" w:rsidRPr="00F30A86" w:rsidRDefault="009D6B96" w:rsidP="009D6B96">
      <w:pPr>
        <w:pStyle w:val="ConsPlusNormal"/>
        <w:ind w:firstLine="539"/>
        <w:jc w:val="both"/>
        <w:rPr>
          <w:rFonts w:ascii="Times New Roman" w:hAnsi="Times New Roman" w:cs="Times New Roman"/>
          <w:sz w:val="24"/>
          <w:szCs w:val="24"/>
        </w:rPr>
      </w:pPr>
      <w:bookmarkStart w:id="25" w:name="Par1316"/>
      <w:bookmarkEnd w:id="25"/>
      <w:r w:rsidRPr="00F30A86">
        <w:rPr>
          <w:rFonts w:ascii="Times New Roman" w:hAnsi="Times New Roman" w:cs="Times New Roman"/>
          <w:sz w:val="24"/>
          <w:szCs w:val="24"/>
        </w:rPr>
        <w:t>&lt;4&gt; Правила обеспечения собаками-проводниками утверждены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(Собрание законодательства Российской Федерации, 2005, N 49, ст. 5226; 2011, N 16, ст. 2294; 2012, N 1, ст. 105; N 17, ст. 1992; 2013, N 13, ст. 1559; 2014, N 44, ст. 6070).</w:t>
      </w: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BF3338">
      <w:pPr>
        <w:pStyle w:val="ConsPlusNormal"/>
        <w:jc w:val="both"/>
        <w:rPr>
          <w:rFonts w:ascii="Times New Roman" w:hAnsi="Times New Roman" w:cs="Times New Roman"/>
          <w:sz w:val="24"/>
          <w:szCs w:val="24"/>
        </w:rPr>
      </w:pPr>
    </w:p>
    <w:p w:rsidR="009D6B96" w:rsidRPr="00F30A86" w:rsidRDefault="009D6B96" w:rsidP="009D6B96">
      <w:pPr>
        <w:spacing w:line="240" w:lineRule="auto"/>
        <w:jc w:val="both"/>
        <w:rPr>
          <w:rFonts w:ascii="Times New Roman" w:hAnsi="Times New Roman"/>
          <w:b/>
          <w:szCs w:val="24"/>
        </w:rPr>
      </w:pPr>
      <w:r w:rsidRPr="00F30A86">
        <w:rPr>
          <w:rFonts w:ascii="Times New Roman" w:hAnsi="Times New Roman"/>
          <w:b/>
          <w:szCs w:val="24"/>
        </w:rPr>
        <w:t>Раздел 6. Обеспечение доступности для инвалидов государственных и муниципальных услуг</w:t>
      </w:r>
    </w:p>
    <w:p w:rsidR="009D6B96" w:rsidRPr="00F30A86" w:rsidRDefault="009D6B96" w:rsidP="009D6B96">
      <w:pPr>
        <w:widowControl w:val="0"/>
        <w:autoSpaceDE w:val="0"/>
        <w:autoSpaceDN w:val="0"/>
        <w:adjustRightInd w:val="0"/>
        <w:spacing w:line="240" w:lineRule="auto"/>
        <w:jc w:val="both"/>
        <w:outlineLvl w:val="0"/>
        <w:rPr>
          <w:rFonts w:ascii="Times New Roman" w:hAnsi="Times New Roman"/>
          <w:b/>
          <w:bCs/>
          <w:szCs w:val="24"/>
        </w:rPr>
      </w:pPr>
    </w:p>
    <w:p w:rsidR="009D6B96" w:rsidRPr="00F30A86" w:rsidRDefault="009D6B96" w:rsidP="009D6B96">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Федеральный закон от 27 июля 2010 г. N 210-ФЗ</w:t>
      </w:r>
    </w:p>
    <w:p w:rsidR="009D6B96" w:rsidRPr="00F30A86" w:rsidRDefault="009D6B96" w:rsidP="009D6B96">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"Об организации предоставления государственных и муниципальных услуг"</w:t>
      </w:r>
    </w:p>
    <w:p w:rsidR="009D6B96" w:rsidRPr="00F30A86" w:rsidRDefault="009D6B96" w:rsidP="009D6B96">
      <w:pPr>
        <w:widowControl w:val="0"/>
        <w:autoSpaceDE w:val="0"/>
        <w:autoSpaceDN w:val="0"/>
        <w:adjustRightInd w:val="0"/>
        <w:spacing w:line="240" w:lineRule="auto"/>
        <w:jc w:val="both"/>
        <w:outlineLvl w:val="0"/>
        <w:rPr>
          <w:rFonts w:ascii="Times New Roman" w:hAnsi="Times New Roman"/>
          <w:b/>
          <w:bCs/>
          <w:szCs w:val="24"/>
        </w:rPr>
      </w:pPr>
    </w:p>
    <w:p w:rsidR="009D6B96" w:rsidRPr="00F30A86" w:rsidRDefault="009D6B96" w:rsidP="009D6B96">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26" w:name="Par42"/>
      <w:bookmarkEnd w:id="26"/>
      <w:r w:rsidRPr="00F30A86">
        <w:rPr>
          <w:rFonts w:ascii="Times New Roman" w:hAnsi="Times New Roman"/>
          <w:szCs w:val="24"/>
        </w:rPr>
        <w:t>Статья 2. Основные понятия, используемые в настоящем Федеральном законе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Для целей настоящего Федерального закона используются следующие основные понятия: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6" w:history="1">
        <w:r w:rsidRPr="00F30A86">
          <w:rPr>
            <w:rFonts w:ascii="Times New Roman" w:hAnsi="Times New Roman"/>
            <w:szCs w:val="24"/>
          </w:rPr>
          <w:t>законом</w:t>
        </w:r>
      </w:hyperlink>
      <w:r w:rsidRPr="00F30A86">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37" w:history="1">
        <w:r w:rsidRPr="00F30A86">
          <w:rPr>
            <w:rFonts w:ascii="Times New Roman" w:hAnsi="Times New Roman"/>
            <w:szCs w:val="24"/>
          </w:rPr>
          <w:t>частях 2</w:t>
        </w:r>
      </w:hyperlink>
      <w:r w:rsidRPr="00F30A86">
        <w:rPr>
          <w:rFonts w:ascii="Times New Roman" w:hAnsi="Times New Roman"/>
          <w:szCs w:val="24"/>
        </w:rPr>
        <w:t xml:space="preserve"> и </w:t>
      </w:r>
      <w:hyperlink w:anchor="Par40" w:history="1">
        <w:r w:rsidRPr="00F30A86">
          <w:rPr>
            <w:rFonts w:ascii="Times New Roman" w:hAnsi="Times New Roman"/>
            <w:szCs w:val="24"/>
          </w:rPr>
          <w:t>3 статьи 1</w:t>
        </w:r>
      </w:hyperlink>
      <w:r w:rsidRPr="00F30A86">
        <w:rPr>
          <w:rFonts w:ascii="Times New Roman" w:hAnsi="Times New Roman"/>
          <w:szCs w:val="24"/>
        </w:rPr>
        <w:t xml:space="preserve"> настоящего Федерального закона, или в организации, указанные в </w:t>
      </w:r>
      <w:hyperlink w:anchor="Par49" w:history="1">
        <w:r w:rsidRPr="00F30A86">
          <w:rPr>
            <w:rFonts w:ascii="Times New Roman" w:hAnsi="Times New Roman"/>
            <w:szCs w:val="24"/>
          </w:rPr>
          <w:t>пункте 5</w:t>
        </w:r>
      </w:hyperlink>
      <w:r w:rsidRPr="00F30A86">
        <w:rPr>
          <w:rFonts w:ascii="Times New Roman" w:hAnsi="Times New Roman"/>
          <w:szCs w:val="24"/>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bookmarkStart w:id="27" w:name="Par49"/>
      <w:bookmarkEnd w:id="27"/>
      <w:r w:rsidRPr="00F30A86">
        <w:rPr>
          <w:rFonts w:ascii="Times New Roman" w:hAnsi="Times New Roman"/>
          <w:szCs w:val="24"/>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37" w:history="1">
        <w:r w:rsidRPr="00F30A86">
          <w:rPr>
            <w:rFonts w:ascii="Times New Roman" w:hAnsi="Times New Roman"/>
            <w:szCs w:val="24"/>
          </w:rPr>
          <w:t>форме</w:t>
        </w:r>
      </w:hyperlink>
      <w:r w:rsidRPr="00F30A86">
        <w:rPr>
          <w:rFonts w:ascii="Times New Roman" w:hAnsi="Times New Roman"/>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6" w:history="1">
        <w:r w:rsidRPr="00F30A86">
          <w:rPr>
            <w:rFonts w:ascii="Times New Roman" w:hAnsi="Times New Roman"/>
            <w:szCs w:val="24"/>
          </w:rPr>
          <w:t>частью 1 статьи 1</w:t>
        </w:r>
      </w:hyperlink>
      <w:r w:rsidRPr="00F30A86">
        <w:rPr>
          <w:rFonts w:ascii="Times New Roman" w:hAnsi="Times New Roman"/>
          <w:szCs w:val="24"/>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182" w:history="1">
        <w:r w:rsidRPr="00F30A86">
          <w:rPr>
            <w:rFonts w:ascii="Times New Roman" w:hAnsi="Times New Roman"/>
            <w:szCs w:val="24"/>
          </w:rPr>
          <w:t>статьей 7.2</w:t>
        </w:r>
      </w:hyperlink>
      <w:r w:rsidRPr="00F30A86">
        <w:rPr>
          <w:rFonts w:ascii="Times New Roman" w:hAnsi="Times New Roman"/>
          <w:szCs w:val="24"/>
        </w:rPr>
        <w:t xml:space="preserve"> настоящего Федерального закона;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38" w:history="1">
        <w:r w:rsidRPr="00F30A86">
          <w:rPr>
            <w:rFonts w:ascii="Times New Roman" w:hAnsi="Times New Roman"/>
            <w:szCs w:val="24"/>
          </w:rPr>
          <w:t>законного представителя</w:t>
        </w:r>
      </w:hyperlink>
      <w:r w:rsidRPr="00F30A86">
        <w:rPr>
          <w:rFonts w:ascii="Times New Roman" w:hAnsi="Times New Roman"/>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28" w:name="Par64"/>
      <w:bookmarkEnd w:id="28"/>
      <w:r w:rsidRPr="00F30A86">
        <w:rPr>
          <w:rFonts w:ascii="Times New Roman" w:hAnsi="Times New Roman"/>
          <w:szCs w:val="24"/>
        </w:rPr>
        <w:t>Статья 3. Нормативное правовое регулирование отношений, возникающих в связи с предоставлением государственных и муниципальных услуг</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D6B96" w:rsidRPr="00F30A86" w:rsidRDefault="009D6B96" w:rsidP="00BF3338">
      <w:pPr>
        <w:widowControl w:val="0"/>
        <w:autoSpaceDE w:val="0"/>
        <w:autoSpaceDN w:val="0"/>
        <w:adjustRightInd w:val="0"/>
        <w:spacing w:after="0" w:line="240" w:lineRule="auto"/>
        <w:jc w:val="both"/>
        <w:rPr>
          <w:rFonts w:ascii="Times New Roman" w:hAnsi="Times New Roman"/>
          <w:szCs w:val="24"/>
        </w:rPr>
      </w:pPr>
      <w:bookmarkStart w:id="29" w:name="Par68"/>
      <w:bookmarkEnd w:id="29"/>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Статья 4. Основные принципы предоставления государственных и муниципальных услуг</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Основными принципами предоставления государственных и муниципальных услуг являются:</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2) заявительный порядок обращения за предоставлением государственных и муниципальных услуг;</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D6B96" w:rsidRPr="00F30A86" w:rsidRDefault="009D6B96" w:rsidP="00BF3338">
      <w:pPr>
        <w:spacing w:after="0" w:line="240" w:lineRule="auto"/>
        <w:ind w:firstLine="54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6B96" w:rsidRPr="00F30A86" w:rsidRDefault="009D6B96" w:rsidP="00BF3338">
      <w:pPr>
        <w:widowControl w:val="0"/>
        <w:autoSpaceDE w:val="0"/>
        <w:autoSpaceDN w:val="0"/>
        <w:adjustRightInd w:val="0"/>
        <w:spacing w:after="0" w:line="240" w:lineRule="auto"/>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30" w:name="Par307"/>
      <w:bookmarkEnd w:id="30"/>
      <w:r w:rsidRPr="00F30A86">
        <w:rPr>
          <w:rFonts w:ascii="Times New Roman" w:hAnsi="Times New Roman"/>
          <w:szCs w:val="24"/>
        </w:rPr>
        <w:t>Статья 12. Требования к структуре административных регламентов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Предоставление государственных и муниципальных услуг осуществляется в соответствии с административными регламентами.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Структура административного регламента должна содержать разделы, устанавливающие: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общие положения;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стандарт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формы контроля за исполнением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31" w:name="Par318"/>
      <w:bookmarkEnd w:id="31"/>
      <w:r w:rsidRPr="00F30A86">
        <w:rPr>
          <w:rFonts w:ascii="Times New Roman" w:hAnsi="Times New Roman"/>
          <w:szCs w:val="24"/>
        </w:rPr>
        <w:t>Статья 13. Общие требования к разработке проектов административных регламентов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36" w:history="1">
        <w:r w:rsidRPr="00F30A86">
          <w:rPr>
            <w:rFonts w:ascii="Times New Roman" w:hAnsi="Times New Roman"/>
            <w:szCs w:val="24"/>
          </w:rPr>
          <w:t>части 12</w:t>
        </w:r>
      </w:hyperlink>
      <w:r w:rsidRPr="00F30A86">
        <w:rPr>
          <w:rFonts w:ascii="Times New Roman" w:hAnsi="Times New Roman"/>
          <w:szCs w:val="24"/>
        </w:rPr>
        <w:t xml:space="preserve"> настоящей статьи, и последующего утверждения административного регламента.</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bookmarkStart w:id="32" w:name="Par336"/>
      <w:bookmarkEnd w:id="32"/>
      <w:r w:rsidRPr="00F30A86">
        <w:rPr>
          <w:rFonts w:ascii="Times New Roman" w:hAnsi="Times New Roman"/>
          <w:szCs w:val="24"/>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39" w:history="1">
        <w:r w:rsidRPr="00F30A86">
          <w:rPr>
            <w:rFonts w:ascii="Times New Roman" w:hAnsi="Times New Roman"/>
            <w:szCs w:val="24"/>
          </w:rPr>
          <w:t>органом</w:t>
        </w:r>
      </w:hyperlink>
      <w:r w:rsidRPr="00F30A86">
        <w:rPr>
          <w:rFonts w:ascii="Times New Roman" w:hAnsi="Times New Roman"/>
          <w:szCs w:val="24"/>
        </w:rPr>
        <w:t xml:space="preserve"> исполнительной власти в </w:t>
      </w:r>
      <w:hyperlink r:id="rId40" w:history="1">
        <w:r w:rsidRPr="00F30A86">
          <w:rPr>
            <w:rFonts w:ascii="Times New Roman" w:hAnsi="Times New Roman"/>
            <w:szCs w:val="24"/>
          </w:rPr>
          <w:t>порядке</w:t>
        </w:r>
      </w:hyperlink>
      <w:r w:rsidRPr="00F30A86">
        <w:rPr>
          <w:rFonts w:ascii="Times New Roman" w:hAnsi="Times New Roman"/>
          <w:szCs w:val="24"/>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13.1. </w:t>
      </w:r>
      <w:hyperlink r:id="rId41" w:history="1">
        <w:r w:rsidRPr="00F30A86">
          <w:rPr>
            <w:rFonts w:ascii="Times New Roman" w:hAnsi="Times New Roman"/>
            <w:szCs w:val="24"/>
          </w:rPr>
          <w:t>Порядок</w:t>
        </w:r>
      </w:hyperlink>
      <w:r w:rsidRPr="00F30A86">
        <w:rPr>
          <w:rFonts w:ascii="Times New Roman" w:hAnsi="Times New Roman"/>
          <w:szCs w:val="24"/>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outlineLvl w:val="1"/>
        <w:rPr>
          <w:rFonts w:ascii="Times New Roman" w:hAnsi="Times New Roman"/>
          <w:szCs w:val="24"/>
        </w:rPr>
      </w:pPr>
      <w:bookmarkStart w:id="33" w:name="Par343"/>
      <w:bookmarkEnd w:id="33"/>
      <w:r w:rsidRPr="00F30A86">
        <w:rPr>
          <w:rFonts w:ascii="Times New Roman" w:hAnsi="Times New Roman"/>
          <w:szCs w:val="24"/>
        </w:rPr>
        <w:t>Статья 14. Требования к стандарту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Стандарт предоставления государственной или муниципальной услуги предусматривает:</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наименование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2) наименование органа, предоставляющего государственную услугу, или органа, предоставляющего муниципальную услугу;</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результат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4) срок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5) правовые основания для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8) исчерпывающий перечень оснований для отказа в предоставлении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11) срок регистрации запроса заявителя о предоставлении государственной или муниципальной услуги;</w:t>
      </w:r>
    </w:p>
    <w:p w:rsidR="009D6B96" w:rsidRPr="00F30A86" w:rsidRDefault="009D6B96" w:rsidP="00BF3338">
      <w:pPr>
        <w:widowControl w:val="0"/>
        <w:pBdr>
          <w:top w:val="single" w:sz="4" w:space="1" w:color="auto"/>
        </w:pBd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Примечание.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В соответствии с Федеральным </w:t>
      </w:r>
      <w:hyperlink r:id="rId42" w:history="1">
        <w:r w:rsidRPr="00F30A86">
          <w:rPr>
            <w:rFonts w:ascii="Times New Roman" w:hAnsi="Times New Roman"/>
            <w:szCs w:val="24"/>
          </w:rPr>
          <w:t>законом</w:t>
        </w:r>
      </w:hyperlink>
      <w:r w:rsidRPr="00F30A86">
        <w:rPr>
          <w:rFonts w:ascii="Times New Roman" w:hAnsi="Times New Roman"/>
          <w:szCs w:val="24"/>
        </w:rPr>
        <w:t xml:space="preserve"> от 01.12.2014 N 419-ФЗ с </w:t>
      </w:r>
      <w:hyperlink r:id="rId43" w:history="1">
        <w:r w:rsidRPr="00F30A86">
          <w:rPr>
            <w:rFonts w:ascii="Times New Roman" w:hAnsi="Times New Roman"/>
            <w:szCs w:val="24"/>
          </w:rPr>
          <w:t>1 января 2016 года</w:t>
        </w:r>
      </w:hyperlink>
      <w:r w:rsidRPr="00F30A86">
        <w:rPr>
          <w:rFonts w:ascii="Times New Roman" w:hAnsi="Times New Roman"/>
          <w:szCs w:val="24"/>
        </w:rPr>
        <w:t xml:space="preserve"> пункт 12 статьи 14 будет дополнен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6B96" w:rsidRPr="00F30A86" w:rsidRDefault="009D6B96" w:rsidP="00BF3338">
      <w:pPr>
        <w:widowControl w:val="0"/>
        <w:pBdr>
          <w:top w:val="single" w:sz="6" w:space="0" w:color="auto"/>
        </w:pBdr>
        <w:autoSpaceDE w:val="0"/>
        <w:autoSpaceDN w:val="0"/>
        <w:adjustRightInd w:val="0"/>
        <w:spacing w:after="0" w:line="240" w:lineRule="auto"/>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13) показатели доступности и качества государственных и муниципальных услуг;</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bookmarkStart w:id="34" w:name="Par366"/>
      <w:bookmarkEnd w:id="34"/>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Правила организации деятельности многофункциональных центров предоставления государственных и муниципальных услуг,</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Постановлением Правительства РФ от 22.12.2012 N 1376</w:t>
      </w: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widowControl w:val="0"/>
        <w:autoSpaceDE w:val="0"/>
        <w:autoSpaceDN w:val="0"/>
        <w:adjustRightInd w:val="0"/>
        <w:spacing w:after="0" w:line="240" w:lineRule="auto"/>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 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 органы, предоставляющие муниципальные услуги).</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44" w:history="1">
        <w:r w:rsidRPr="00F30A86">
          <w:rPr>
            <w:rFonts w:ascii="Times New Roman" w:hAnsi="Times New Roman"/>
            <w:szCs w:val="24"/>
          </w:rPr>
          <w:t>закона</w:t>
        </w:r>
      </w:hyperlink>
      <w:r w:rsidRPr="00F30A86">
        <w:rPr>
          <w:rFonts w:ascii="Times New Roman" w:hAnsi="Times New Roman"/>
          <w:szCs w:val="24"/>
        </w:rPr>
        <w:t xml:space="preserve"> "Технический регламент о безопасности зданий и сооружений".</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bookmarkStart w:id="35" w:name="Par100"/>
      <w:bookmarkEnd w:id="35"/>
      <w:r w:rsidRPr="00F30A86">
        <w:rPr>
          <w:rFonts w:ascii="Times New Roman" w:hAnsi="Times New Roman"/>
          <w:szCs w:val="24"/>
        </w:rPr>
        <w:t>15. В многофункциональном центре организуется бесплатный туалет для посетителей, в том числе туалет, предназначенный для инвалидов.</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15(1). Положения </w:t>
      </w:r>
      <w:hyperlink w:anchor="Par82" w:history="1">
        <w:r w:rsidRPr="00F30A86">
          <w:rPr>
            <w:rFonts w:ascii="Times New Roman" w:hAnsi="Times New Roman"/>
            <w:szCs w:val="24"/>
          </w:rPr>
          <w:t>подпунктов "б"</w:t>
        </w:r>
      </w:hyperlink>
      <w:r w:rsidRPr="00F30A86">
        <w:rPr>
          <w:rFonts w:ascii="Times New Roman" w:hAnsi="Times New Roman"/>
          <w:szCs w:val="24"/>
        </w:rPr>
        <w:t xml:space="preserve"> и </w:t>
      </w:r>
      <w:hyperlink w:anchor="Par86" w:history="1">
        <w:r w:rsidRPr="00F30A86">
          <w:rPr>
            <w:rFonts w:ascii="Times New Roman" w:hAnsi="Times New Roman"/>
            <w:szCs w:val="24"/>
          </w:rPr>
          <w:t>"е" пункта 8</w:t>
        </w:r>
      </w:hyperlink>
      <w:r w:rsidRPr="00F30A86">
        <w:rPr>
          <w:rFonts w:ascii="Times New Roman" w:hAnsi="Times New Roman"/>
          <w:szCs w:val="24"/>
        </w:rPr>
        <w:t xml:space="preserve">, </w:t>
      </w:r>
      <w:hyperlink w:anchor="Par99" w:history="1">
        <w:r w:rsidRPr="00F30A86">
          <w:rPr>
            <w:rFonts w:ascii="Times New Roman" w:hAnsi="Times New Roman"/>
            <w:szCs w:val="24"/>
          </w:rPr>
          <w:t>пунктов 14</w:t>
        </w:r>
      </w:hyperlink>
      <w:r w:rsidRPr="00F30A86">
        <w:rPr>
          <w:rFonts w:ascii="Times New Roman" w:hAnsi="Times New Roman"/>
          <w:szCs w:val="24"/>
        </w:rPr>
        <w:t xml:space="preserve"> и </w:t>
      </w:r>
      <w:hyperlink w:anchor="Par100" w:history="1">
        <w:r w:rsidRPr="00F30A86">
          <w:rPr>
            <w:rFonts w:ascii="Times New Roman" w:hAnsi="Times New Roman"/>
            <w:szCs w:val="24"/>
          </w:rPr>
          <w:t>15</w:t>
        </w:r>
      </w:hyperlink>
      <w:r w:rsidRPr="00F30A86">
        <w:rPr>
          <w:rFonts w:ascii="Times New Roman" w:hAnsi="Times New Roman"/>
          <w:szCs w:val="24"/>
        </w:rP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
    <w:p w:rsidR="009D6B96" w:rsidRPr="00F30A86" w:rsidRDefault="009D6B96" w:rsidP="00BF3338">
      <w:pPr>
        <w:widowControl w:val="0"/>
        <w:autoSpaceDE w:val="0"/>
        <w:autoSpaceDN w:val="0"/>
        <w:adjustRightInd w:val="0"/>
        <w:spacing w:after="0" w:line="240" w:lineRule="auto"/>
        <w:jc w:val="both"/>
        <w:rPr>
          <w:rFonts w:ascii="Times New Roman" w:hAnsi="Times New Roman"/>
          <w:szCs w:val="24"/>
        </w:rPr>
      </w:pPr>
      <w:r w:rsidRPr="00F30A86">
        <w:rPr>
          <w:rFonts w:ascii="Times New Roman" w:hAnsi="Times New Roman"/>
          <w:szCs w:val="24"/>
        </w:rPr>
        <w:t xml:space="preserve">(п. 15(1) введен </w:t>
      </w:r>
      <w:hyperlink r:id="rId45" w:history="1">
        <w:r w:rsidRPr="00F30A86">
          <w:rPr>
            <w:rFonts w:ascii="Times New Roman" w:hAnsi="Times New Roman"/>
            <w:szCs w:val="24"/>
          </w:rPr>
          <w:t>Постановлением</w:t>
        </w:r>
      </w:hyperlink>
      <w:r w:rsidRPr="00F30A86">
        <w:rPr>
          <w:rFonts w:ascii="Times New Roman" w:hAnsi="Times New Roman"/>
          <w:szCs w:val="24"/>
        </w:rPr>
        <w:t xml:space="preserve"> Правительства РФ от 07.05.2014 N 412)</w:t>
      </w:r>
    </w:p>
    <w:p w:rsidR="009D6B96" w:rsidRPr="00F30A86" w:rsidRDefault="009D6B96" w:rsidP="00BF3338">
      <w:pPr>
        <w:widowControl w:val="0"/>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16. 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6B96" w:rsidRPr="00F30A86" w:rsidRDefault="009D6B96" w:rsidP="00BF3338">
      <w:pPr>
        <w:pStyle w:val="ConsPlusNormal"/>
        <w:jc w:val="center"/>
        <w:outlineLvl w:val="0"/>
        <w:rPr>
          <w:rFonts w:ascii="Times New Roman" w:hAnsi="Times New Roman" w:cs="Times New Roman"/>
          <w:b/>
          <w:bCs/>
          <w:sz w:val="24"/>
          <w:szCs w:val="24"/>
        </w:rPr>
      </w:pPr>
      <w:bookmarkStart w:id="36" w:name="Par104"/>
      <w:bookmarkEnd w:id="36"/>
    </w:p>
    <w:p w:rsidR="009D6B96" w:rsidRPr="00F30A86" w:rsidRDefault="009D6B96" w:rsidP="00BF3338">
      <w:pPr>
        <w:pStyle w:val="ConsPlusNormal"/>
        <w:jc w:val="center"/>
        <w:outlineLvl w:val="0"/>
        <w:rPr>
          <w:rFonts w:ascii="Times New Roman" w:hAnsi="Times New Roman" w:cs="Times New Roman"/>
          <w:b/>
          <w:bCs/>
          <w:sz w:val="24"/>
          <w:szCs w:val="24"/>
        </w:rPr>
      </w:pPr>
    </w:p>
    <w:p w:rsidR="009D6B96" w:rsidRPr="00F30A86" w:rsidRDefault="009D6B96" w:rsidP="00BF3338">
      <w:pPr>
        <w:pStyle w:val="ConsPlusNormal"/>
        <w:jc w:val="center"/>
        <w:outlineLvl w:val="0"/>
        <w:rPr>
          <w:rFonts w:ascii="Times New Roman" w:hAnsi="Times New Roman" w:cs="Times New Roman"/>
          <w:b/>
          <w:bCs/>
          <w:sz w:val="24"/>
          <w:szCs w:val="24"/>
        </w:rPr>
      </w:pP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утвержденные Приказом Минкомсвязи России от 25.04.2014 N 108</w:t>
      </w:r>
    </w:p>
    <w:p w:rsidR="009D6B96" w:rsidRPr="00F30A86" w:rsidRDefault="009D6B96" w:rsidP="00BF3338">
      <w:pPr>
        <w:pStyle w:val="ConsPlusNormal"/>
        <w:jc w:val="both"/>
        <w:outlineLvl w:val="0"/>
        <w:rPr>
          <w:rFonts w:ascii="Times New Roman" w:hAnsi="Times New Roman" w:cs="Times New Roman"/>
          <w:b/>
          <w:bCs/>
          <w:sz w:val="24"/>
          <w:szCs w:val="24"/>
        </w:rPr>
      </w:pPr>
    </w:p>
    <w:p w:rsidR="009D6B96" w:rsidRPr="00F30A86" w:rsidRDefault="009D6B96" w:rsidP="00BF3338">
      <w:pPr>
        <w:spacing w:after="0" w:line="240" w:lineRule="auto"/>
        <w:ind w:firstLine="709"/>
        <w:jc w:val="both"/>
        <w:rPr>
          <w:rFonts w:ascii="Times New Roman" w:hAnsi="Times New Roman"/>
          <w:szCs w:val="24"/>
        </w:rPr>
      </w:pPr>
      <w:r w:rsidRPr="00F30A86">
        <w:rPr>
          <w:rFonts w:ascii="Times New Roman" w:hAnsi="Times New Roman"/>
          <w:szCs w:val="24"/>
        </w:rPr>
        <w:t>(Данный документ приведен в Разделе 10 Обеспечение доступности для инвалидов услуг связи)</w:t>
      </w:r>
    </w:p>
    <w:p w:rsidR="009D6B96" w:rsidRPr="00F30A86" w:rsidRDefault="009D6B96" w:rsidP="00BF3338">
      <w:pPr>
        <w:pStyle w:val="ConsPlusNormal"/>
        <w:jc w:val="both"/>
        <w:outlineLvl w:val="0"/>
        <w:rPr>
          <w:rFonts w:ascii="Times New Roman" w:hAnsi="Times New Roman" w:cs="Times New Roman"/>
          <w:b/>
          <w:bCs/>
          <w:sz w:val="24"/>
          <w:szCs w:val="24"/>
        </w:rPr>
      </w:pPr>
    </w:p>
    <w:p w:rsidR="009D6B96" w:rsidRPr="00F30A86" w:rsidRDefault="009D6B96" w:rsidP="00BF3338">
      <w:pPr>
        <w:autoSpaceDE w:val="0"/>
        <w:autoSpaceDN w:val="0"/>
        <w:adjustRightInd w:val="0"/>
        <w:spacing w:after="0" w:line="240" w:lineRule="auto"/>
        <w:ind w:firstLine="540"/>
        <w:jc w:val="both"/>
        <w:outlineLvl w:val="0"/>
        <w:rPr>
          <w:rFonts w:ascii="Times New Roman" w:hAnsi="Times New Roman"/>
          <w:szCs w:val="24"/>
        </w:rPr>
      </w:pPr>
    </w:p>
    <w:p w:rsidR="009D6B96" w:rsidRPr="00F30A86" w:rsidRDefault="009D6B96" w:rsidP="00BF3338">
      <w:pPr>
        <w:autoSpaceDE w:val="0"/>
        <w:autoSpaceDN w:val="0"/>
        <w:adjustRightInd w:val="0"/>
        <w:spacing w:after="0" w:line="240" w:lineRule="auto"/>
        <w:ind w:firstLine="540"/>
        <w:jc w:val="center"/>
        <w:outlineLvl w:val="0"/>
        <w:rPr>
          <w:rFonts w:ascii="Times New Roman" w:hAnsi="Times New Roman"/>
          <w:b/>
          <w:szCs w:val="24"/>
        </w:rPr>
      </w:pPr>
      <w:r w:rsidRPr="00F30A86">
        <w:rPr>
          <w:rFonts w:ascii="Times New Roman" w:hAnsi="Times New Roman"/>
          <w:b/>
          <w:szCs w:val="24"/>
        </w:rPr>
        <w:t>Гражданский кодекс Российской Федерации</w:t>
      </w:r>
    </w:p>
    <w:p w:rsidR="009D6B96" w:rsidRPr="00F30A86" w:rsidRDefault="009D6B96" w:rsidP="00BF3338">
      <w:pPr>
        <w:autoSpaceDE w:val="0"/>
        <w:autoSpaceDN w:val="0"/>
        <w:adjustRightInd w:val="0"/>
        <w:spacing w:after="0" w:line="240" w:lineRule="auto"/>
        <w:ind w:firstLine="540"/>
        <w:jc w:val="center"/>
        <w:outlineLvl w:val="0"/>
        <w:rPr>
          <w:rFonts w:ascii="Times New Roman" w:hAnsi="Times New Roman"/>
          <w:b/>
          <w:szCs w:val="24"/>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autoSpaceDE w:val="0"/>
        <w:autoSpaceDN w:val="0"/>
        <w:adjustRightInd w:val="0"/>
        <w:spacing w:after="0" w:line="240" w:lineRule="auto"/>
        <w:ind w:firstLine="540"/>
        <w:jc w:val="center"/>
        <w:outlineLvl w:val="0"/>
        <w:rPr>
          <w:rFonts w:ascii="Times New Roman" w:hAnsi="Times New Roman"/>
          <w:b/>
          <w:szCs w:val="24"/>
        </w:rPr>
      </w:pPr>
    </w:p>
    <w:p w:rsidR="009D6B96" w:rsidRPr="00F30A86" w:rsidRDefault="009D6B96" w:rsidP="00BF3338">
      <w:pPr>
        <w:autoSpaceDE w:val="0"/>
        <w:autoSpaceDN w:val="0"/>
        <w:adjustRightInd w:val="0"/>
        <w:spacing w:after="0" w:line="240" w:lineRule="auto"/>
        <w:ind w:firstLine="540"/>
        <w:jc w:val="both"/>
        <w:outlineLvl w:val="0"/>
        <w:rPr>
          <w:rFonts w:ascii="Times New Roman" w:hAnsi="Times New Roman"/>
          <w:szCs w:val="24"/>
        </w:rPr>
      </w:pPr>
      <w:r w:rsidRPr="00F30A86">
        <w:rPr>
          <w:rFonts w:ascii="Times New Roman" w:hAnsi="Times New Roman"/>
          <w:szCs w:val="24"/>
        </w:rPr>
        <w:t>Статья 1125. Нотариально удостоверенное завещание</w:t>
      </w:r>
    </w:p>
    <w:p w:rsidR="009D6B96" w:rsidRPr="00F30A86" w:rsidRDefault="009D6B96" w:rsidP="00BF3338">
      <w:pPr>
        <w:pStyle w:val="ConsPlusNormal"/>
        <w:ind w:firstLine="540"/>
        <w:jc w:val="both"/>
        <w:outlineLvl w:val="1"/>
        <w:rPr>
          <w:rFonts w:ascii="Times New Roman" w:hAnsi="Times New Roman" w:cs="Times New Roman"/>
          <w:sz w:val="24"/>
          <w:szCs w:val="24"/>
        </w:rPr>
      </w:pPr>
    </w:p>
    <w:p w:rsidR="009D6B96" w:rsidRPr="00F30A86" w:rsidRDefault="009D6B96" w:rsidP="00BF3338">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3. Завещание должно быть собственноручно подписано завещателем.</w:t>
      </w:r>
    </w:p>
    <w:p w:rsidR="009D6B96" w:rsidRPr="00F30A86" w:rsidRDefault="009D6B96" w:rsidP="00BF3338">
      <w:pPr>
        <w:autoSpaceDE w:val="0"/>
        <w:autoSpaceDN w:val="0"/>
        <w:adjustRightInd w:val="0"/>
        <w:spacing w:after="0" w:line="240" w:lineRule="auto"/>
        <w:ind w:firstLine="540"/>
        <w:jc w:val="both"/>
        <w:rPr>
          <w:rFonts w:ascii="Times New Roman" w:hAnsi="Times New Roman"/>
          <w:szCs w:val="24"/>
        </w:rPr>
      </w:pPr>
      <w:r w:rsidRPr="00F30A86">
        <w:rPr>
          <w:rFonts w:ascii="Times New Roman" w:hAnsi="Times New Roman"/>
          <w:szCs w:val="24"/>
        </w:rP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46" w:history="1">
        <w:r w:rsidRPr="00F30A86">
          <w:rPr>
            <w:rFonts w:ascii="Times New Roman" w:hAnsi="Times New Roman"/>
            <w:szCs w:val="24"/>
          </w:rPr>
          <w:t>документом</w:t>
        </w:r>
      </w:hyperlink>
      <w:r w:rsidRPr="00F30A86">
        <w:rPr>
          <w:rFonts w:ascii="Times New Roman" w:hAnsi="Times New Roman"/>
          <w:szCs w:val="24"/>
        </w:rPr>
        <w:t>, удостоверяющим личность этого гражданина.</w:t>
      </w:r>
    </w:p>
    <w:p w:rsidR="009D6B96" w:rsidRPr="00F30A86" w:rsidRDefault="009D6B96" w:rsidP="00BF3338">
      <w:pPr>
        <w:pStyle w:val="ConsPlusNormal"/>
        <w:ind w:firstLine="540"/>
        <w:jc w:val="both"/>
        <w:outlineLvl w:val="1"/>
        <w:rPr>
          <w:rFonts w:ascii="Times New Roman" w:hAnsi="Times New Roman" w:cs="Times New Roman"/>
          <w:sz w:val="24"/>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BF3338">
      <w:pPr>
        <w:pStyle w:val="a3"/>
        <w:spacing w:after="0" w:line="240" w:lineRule="auto"/>
        <w:ind w:left="567"/>
        <w:jc w:val="center"/>
        <w:rPr>
          <w:rFonts w:ascii="Times New Roman" w:hAnsi="Times New Roman"/>
          <w:b/>
          <w:sz w:val="24"/>
          <w:szCs w:val="24"/>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(Извлечения положений, которые носят обязательный характер)</w:t>
      </w: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ind w:firstLine="567"/>
        <w:jc w:val="both"/>
        <w:outlineLvl w:val="2"/>
        <w:rPr>
          <w:rFonts w:ascii="Times New Roman" w:eastAsia="Times New Roman" w:hAnsi="Times New Roman"/>
          <w:b/>
          <w:bCs/>
          <w:szCs w:val="24"/>
          <w:lang w:eastAsia="ru-RU"/>
        </w:rPr>
      </w:pPr>
      <w:r w:rsidRPr="00F30A86">
        <w:rPr>
          <w:rFonts w:ascii="Times New Roman" w:eastAsia="Times New Roman" w:hAnsi="Times New Roman"/>
          <w:b/>
          <w:bCs/>
          <w:szCs w:val="24"/>
          <w:lang w:eastAsia="ru-RU"/>
        </w:rPr>
        <w:t xml:space="preserve">7.7 Здания объектов по обслуживанию общества и государства </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7.7.1 Общими требованиями к доступности основных групп помещений, административных зданий, где происходит прием МГН, являются:</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предпочтительное размещение их в уровне входа;</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обязательное наличие справочно-информационной службы; возможное совмещение справочно-информационной службы и кабинета дежурного приема;</w:t>
      </w:r>
      <w:r w:rsidRPr="00F30A86">
        <w:rPr>
          <w:rFonts w:ascii="Times New Roman" w:eastAsia="Times New Roman" w:hAnsi="Times New Roman"/>
          <w:szCs w:val="24"/>
          <w:lang w:eastAsia="ru-RU"/>
        </w:rPr>
        <w:b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7.7.2 В вестибюлях зданий административного назначения рекомендуется предусматривать зону обслуживающих автоматов (телефонов, таксофонов, продаж и т.п.) и резервную площадь для киосков.</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7.7.3 Залы судебных заведений должны быть доступны для всех категорий инвалидов. На скамье присяжных должно быть предусмотрено место для инвалида на кресле-коляске. Места истца и адвоката, включая кафедру, должны быть доступными.</w:t>
      </w:r>
      <w:r w:rsidRPr="00F30A86">
        <w:rPr>
          <w:rFonts w:ascii="Times New Roman" w:eastAsia="Times New Roman" w:hAnsi="Times New Roman"/>
          <w:szCs w:val="24"/>
          <w:lang w:eastAsia="ru-RU"/>
        </w:rPr>
        <w:br/>
        <w:t>В зале должно быть предусмотрено место для переводчика жестового языка, удобное для ведения перекрестного опроса всеми участниками судебного процесса.</w:t>
      </w:r>
      <w:r w:rsidRPr="00F30A86">
        <w:rPr>
          <w:rFonts w:ascii="Times New Roman" w:eastAsia="Times New Roman" w:hAnsi="Times New Roman"/>
          <w:szCs w:val="24"/>
          <w:lang w:eastAsia="ru-RU"/>
        </w:rPr>
        <w:br/>
        <w:t>Если предусмотрены камеры содержания под стражей при зале заседаний суда, то одна из камер должна быть доступна для инвалида на кресле-коляске. Такая камера может быть предназначена для нескольких залов суда.</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Сплошные перегородки, охранное остекление или разделительные столы, которые отделяют посетителей от задержанных в помещениях свиданий пенитенциарных учреждений, должны иметь не менее одного места, доступного для инвалидов, с каждой стороны.</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7.7.4 Минимальный размер площади помещения (кабинета или кабины) для индивидуального приема (на одно рабочее место) рекомендуется принимать 12 м</w:t>
      </w:r>
      <w:r w:rsidRPr="00F30A86">
        <w:rPr>
          <w:rFonts w:ascii="Times New Roman" w:eastAsia="Times New Roman" w:hAnsi="Times New Roman"/>
          <w:szCs w:val="24"/>
          <w:lang w:eastAsia="ru-RU"/>
        </w:rPr>
        <w:pict>
          <v:shape id="_x0000_i1044"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Cs w:val="24"/>
          <w:lang w:eastAsia="ru-RU"/>
        </w:rPr>
        <w:t>.</w:t>
      </w:r>
      <w:r w:rsidRPr="00F30A86">
        <w:rPr>
          <w:rFonts w:ascii="Times New Roman" w:eastAsia="Times New Roman" w:hAnsi="Times New Roman"/>
          <w:szCs w:val="24"/>
          <w:lang w:eastAsia="ru-RU"/>
        </w:rPr>
        <w:br/>
        <w:t>В помещениях приема на несколько мест обслуживания рекомендуется делать доступными для МГН одно из мест обслуживания или несколько мест обслуживания, скомпонованных в общую зону.</w:t>
      </w:r>
    </w:p>
    <w:p w:rsidR="009D6B96" w:rsidRPr="00F30A86" w:rsidRDefault="009D6B96" w:rsidP="00BF3338">
      <w:pPr>
        <w:spacing w:after="0" w:line="240" w:lineRule="auto"/>
        <w:ind w:firstLine="567"/>
        <w:jc w:val="both"/>
        <w:rPr>
          <w:rFonts w:ascii="Times New Roman" w:eastAsia="Times New Roman" w:hAnsi="Times New Roman"/>
          <w:szCs w:val="24"/>
          <w:lang w:eastAsia="ru-RU"/>
        </w:rPr>
      </w:pPr>
      <w:r w:rsidRPr="00F30A86">
        <w:rPr>
          <w:rFonts w:ascii="Times New Roman" w:eastAsia="Times New Roman" w:hAnsi="Times New Roman"/>
          <w:szCs w:val="24"/>
          <w:lang w:eastAsia="ru-RU"/>
        </w:rPr>
        <w:t>7.7.5 В отделе пенсионных выплат следует предусматривать переговорные устройства с возможностью двустороннего включения.</w:t>
      </w: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rPr>
          <w:rFonts w:ascii="Times New Roman" w:hAnsi="Times New Roman"/>
          <w:szCs w:val="24"/>
        </w:rPr>
      </w:pP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BF3338">
      <w:pPr>
        <w:spacing w:after="0"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утвержденный Приказом Госстроя от 27.12.2012 г. N 124/ГС, введенный в действие с 1 июля 2013 г.</w:t>
      </w:r>
    </w:p>
    <w:p w:rsidR="009D6B96" w:rsidRPr="00F30A86" w:rsidRDefault="009D6B96" w:rsidP="00BF3338">
      <w:pPr>
        <w:spacing w:after="0" w:line="240" w:lineRule="auto"/>
        <w:jc w:val="center"/>
        <w:rPr>
          <w:rFonts w:ascii="Times New Roman" w:eastAsia="Times New Roman" w:hAnsi="Times New Roman"/>
          <w:b/>
          <w:szCs w:val="24"/>
          <w:lang w:eastAsia="ru-RU"/>
        </w:rPr>
      </w:pPr>
    </w:p>
    <w:p w:rsidR="009D6B96" w:rsidRPr="00F30A86" w:rsidRDefault="009D6B96" w:rsidP="00BF3338">
      <w:pPr>
        <w:spacing w:after="0"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BF3338">
      <w:pPr>
        <w:spacing w:after="0" w:line="240" w:lineRule="auto"/>
        <w:ind w:firstLine="709"/>
        <w:jc w:val="center"/>
        <w:rPr>
          <w:rFonts w:ascii="Times New Roman" w:hAnsi="Times New Roman"/>
          <w:b/>
          <w:szCs w:val="24"/>
        </w:rPr>
      </w:pPr>
    </w:p>
    <w:p w:rsidR="009D6B96" w:rsidRPr="00F30A86" w:rsidRDefault="009D6B96" w:rsidP="00BF3338">
      <w:pPr>
        <w:pStyle w:val="1"/>
        <w:spacing w:before="0" w:after="0"/>
        <w:rPr>
          <w:rFonts w:ascii="Times New Roman" w:hAnsi="Times New Roman" w:cs="Times New Roman"/>
          <w:color w:val="auto"/>
        </w:rPr>
      </w:pPr>
      <w:bookmarkStart w:id="37" w:name="sub_1300"/>
      <w:r w:rsidRPr="00F30A86">
        <w:rPr>
          <w:rFonts w:ascii="Times New Roman" w:hAnsi="Times New Roman" w:cs="Times New Roman"/>
          <w:color w:val="auto"/>
        </w:rPr>
        <w:t>Здания учреждений управления</w:t>
      </w:r>
    </w:p>
    <w:bookmarkEnd w:id="37"/>
    <w:p w:rsidR="009D6B96" w:rsidRPr="00F30A86" w:rsidRDefault="009D6B96" w:rsidP="00BF3338">
      <w:pPr>
        <w:spacing w:after="0" w:line="240" w:lineRule="auto"/>
        <w:jc w:val="both"/>
        <w:rPr>
          <w:rFonts w:ascii="Times New Roman" w:hAnsi="Times New Roman"/>
        </w:rPr>
      </w:pPr>
    </w:p>
    <w:p w:rsidR="009D6B96" w:rsidRPr="00F30A86" w:rsidRDefault="009D6B96" w:rsidP="00BF3338">
      <w:pPr>
        <w:spacing w:after="0" w:line="240" w:lineRule="auto"/>
        <w:jc w:val="both"/>
        <w:rPr>
          <w:rFonts w:ascii="Times New Roman" w:hAnsi="Times New Roman"/>
        </w:rPr>
      </w:pPr>
      <w:bookmarkStart w:id="38" w:name="sub_1016"/>
      <w:r w:rsidRPr="00F30A86">
        <w:rPr>
          <w:rFonts w:ascii="Times New Roman" w:hAnsi="Times New Roman"/>
        </w:rPr>
        <w:t>10.16 Рекомендуется проектировать доступными для инвалидов все виды и типы зданий и помещений учреждений и организаций, связанных с приемом (обслуживанием) населения и размещаемых в зданиях с кабинетно-офисной структурой. К ним относятся:</w:t>
      </w:r>
    </w:p>
    <w:bookmarkEnd w:id="38"/>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административные организации - комитеты, управления, департаменты и их подразделения, в том числе органы социальной защиты населения, управления защиты прав потребителя, а также префектуры, муниципалитеты и т.п.;</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судебно-правовые учреждения - юридические бюро и консультации, адвокатские коллегии, нотариальные конторы, страховые фирмы и фонды;</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коммунальные службы - (ГУИС, управляющие компании и т.д.);</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налоговые инспекции и управления и отделы виз и регистраций (УФМС);</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организации по трудоустройству - федеральные службы, управления и центры занятости, агентства по трудоустройству.</w:t>
      </w:r>
    </w:p>
    <w:p w:rsidR="009D6B96" w:rsidRPr="00F30A86" w:rsidRDefault="009D6B96" w:rsidP="00BF3338">
      <w:pPr>
        <w:spacing w:after="0" w:line="240" w:lineRule="auto"/>
        <w:jc w:val="both"/>
        <w:rPr>
          <w:rFonts w:ascii="Times New Roman" w:hAnsi="Times New Roman"/>
        </w:rPr>
      </w:pPr>
      <w:bookmarkStart w:id="39" w:name="sub_1017"/>
      <w:r w:rsidRPr="00F30A86">
        <w:rPr>
          <w:rFonts w:ascii="Times New Roman" w:hAnsi="Times New Roman"/>
        </w:rPr>
        <w:t>10.17 Общими требованиями к доступности основных групп помещений, где происходит прием маломобильных посетителей, являются:</w:t>
      </w:r>
    </w:p>
    <w:bookmarkEnd w:id="39"/>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предпочтительное размещение их в уровне входа;</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обязательное наличие справочно-информационной службы; возможное совмещение справочно-информационной службы и кабинета дежурного приема (вариант "Б");</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при наличии помещений коллективного использования (конференц-залов, залов совещаний и т.п.) желательно их размещение не выше второго уровня (этажа).</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В приспосабливаемых зданиях учреждений, где осуществляется прием населения, допускается выделение части помещений, зон или мест для специализированного обслуживания маломобильных категорий посетителей с учетом возможного их сопровождения, (в том числе инвалидов на креслах-колясках, по зрению), по варианту "Б".</w:t>
      </w:r>
    </w:p>
    <w:p w:rsidR="009D6B96" w:rsidRPr="00F30A86" w:rsidRDefault="009D6B96" w:rsidP="00BF3338">
      <w:pPr>
        <w:spacing w:after="0" w:line="240" w:lineRule="auto"/>
        <w:jc w:val="both"/>
        <w:rPr>
          <w:rFonts w:ascii="Times New Roman" w:hAnsi="Times New Roman"/>
        </w:rPr>
      </w:pPr>
      <w:bookmarkStart w:id="40" w:name="sub_1018"/>
      <w:r w:rsidRPr="00F30A86">
        <w:rPr>
          <w:rFonts w:ascii="Times New Roman" w:hAnsi="Times New Roman"/>
        </w:rPr>
        <w:t>10.18 Зона (помещение) справочно-информационной службы следует размещать в непосредственной и удобной близости от входа в здание. При ее островном размещении в вестибюле, рекомендуется предусматривать периметральную зону (полосу) безопасности шириной не менее 1,5 м, отделяющую от основного пути движения.</w:t>
      </w:r>
    </w:p>
    <w:p w:rsidR="009D6B96" w:rsidRPr="00F30A86" w:rsidRDefault="009D6B96" w:rsidP="00BF3338">
      <w:pPr>
        <w:spacing w:after="0" w:line="240" w:lineRule="auto"/>
        <w:jc w:val="both"/>
        <w:rPr>
          <w:rFonts w:ascii="Times New Roman" w:hAnsi="Times New Roman"/>
        </w:rPr>
      </w:pPr>
      <w:bookmarkStart w:id="41" w:name="sub_1019"/>
      <w:bookmarkEnd w:id="40"/>
      <w:r w:rsidRPr="00F30A86">
        <w:rPr>
          <w:rFonts w:ascii="Times New Roman" w:hAnsi="Times New Roman"/>
        </w:rPr>
        <w:t>10.19 Кабинет дежурного приема размещается в уровне входа с непосредственным примыканием к вестибюлю совместно с зоной отдыха и ожидания. Рекомендуется выделение объекта архитектурно-дизайнерскими средствами, облегчающими его поиск. Кабинет оснащается информационными средствами, гарантирующими полный объем информации о видах и форме услуг, режиме работы и размещении мест обслуживания. Следует также оснастить кабинет специальными средствами для общения с посетителями с частичной или полной потерей слуха и посетителями с частичной или полной потерей зрения.</w:t>
      </w:r>
    </w:p>
    <w:p w:rsidR="009D6B96" w:rsidRPr="00F30A86" w:rsidRDefault="009D6B96" w:rsidP="00BF3338">
      <w:pPr>
        <w:spacing w:after="0" w:line="240" w:lineRule="auto"/>
        <w:jc w:val="both"/>
        <w:rPr>
          <w:rFonts w:ascii="Times New Roman" w:hAnsi="Times New Roman"/>
        </w:rPr>
      </w:pPr>
      <w:bookmarkStart w:id="42" w:name="sub_1020"/>
      <w:bookmarkEnd w:id="41"/>
      <w:r w:rsidRPr="00F30A86">
        <w:rPr>
          <w:rFonts w:ascii="Times New Roman" w:hAnsi="Times New Roman"/>
        </w:rPr>
        <w:t>10.20 Помещения зданий администраций и управлений: приемные, залы заседаний, конференц-залы, вестибюли и т.п. следует оборудовать индукционной системой.</w:t>
      </w:r>
    </w:p>
    <w:bookmarkEnd w:id="42"/>
    <w:p w:rsidR="009D6B96" w:rsidRPr="00F30A86" w:rsidRDefault="009D6B96" w:rsidP="00BF3338">
      <w:pPr>
        <w:spacing w:after="0" w:line="240" w:lineRule="auto"/>
        <w:jc w:val="both"/>
        <w:rPr>
          <w:rFonts w:ascii="Times New Roman" w:hAnsi="Times New Roman"/>
        </w:rPr>
      </w:pPr>
    </w:p>
    <w:p w:rsidR="009D6B96" w:rsidRPr="00F30A86" w:rsidRDefault="009D6B96" w:rsidP="00BF3338">
      <w:pPr>
        <w:pStyle w:val="1"/>
        <w:spacing w:before="0" w:after="0"/>
        <w:rPr>
          <w:rFonts w:ascii="Times New Roman" w:hAnsi="Times New Roman" w:cs="Times New Roman"/>
          <w:color w:val="auto"/>
        </w:rPr>
      </w:pPr>
      <w:bookmarkStart w:id="43" w:name="sub_1400"/>
      <w:r w:rsidRPr="00F30A86">
        <w:rPr>
          <w:rFonts w:ascii="Times New Roman" w:hAnsi="Times New Roman" w:cs="Times New Roman"/>
          <w:color w:val="auto"/>
        </w:rPr>
        <w:t>Здания и помещения органов социальной защиты населения</w:t>
      </w:r>
    </w:p>
    <w:bookmarkEnd w:id="43"/>
    <w:p w:rsidR="009D6B96" w:rsidRPr="00F30A86" w:rsidRDefault="009D6B96" w:rsidP="00BF3338">
      <w:pPr>
        <w:spacing w:after="0" w:line="240" w:lineRule="auto"/>
        <w:jc w:val="both"/>
        <w:rPr>
          <w:rFonts w:ascii="Times New Roman" w:hAnsi="Times New Roman"/>
        </w:rPr>
      </w:pPr>
    </w:p>
    <w:p w:rsidR="009D6B96" w:rsidRPr="00F30A86" w:rsidRDefault="009D6B96" w:rsidP="00BF3338">
      <w:pPr>
        <w:spacing w:after="0" w:line="240" w:lineRule="auto"/>
        <w:jc w:val="both"/>
        <w:rPr>
          <w:rFonts w:ascii="Times New Roman" w:hAnsi="Times New Roman"/>
        </w:rPr>
      </w:pPr>
      <w:bookmarkStart w:id="44" w:name="sub_1021"/>
      <w:r w:rsidRPr="00F30A86">
        <w:rPr>
          <w:rFonts w:ascii="Times New Roman" w:hAnsi="Times New Roman"/>
        </w:rPr>
        <w:t>10.21 В зданиях органов социальной защиты кроме помещений общего назначения, рекомендуется обеспечивать доступность для маломобильных посетителей в следующие помещения:</w:t>
      </w:r>
    </w:p>
    <w:bookmarkEnd w:id="44"/>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 справочно-информационной службы;</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кабинеты начальников (кабинет дежурного приема);</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кабинеты сотрудников, ведущих прием посетителей в отделах выплат и социально-бытового обслуживания;</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медицинский кабинет (при наличии);</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кабинет юриста (при наличии).</w:t>
      </w:r>
    </w:p>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Здания органов социальной защиты должны быть обеспечены системами вывода оперативной информации (табло с бегущей строкой, плазменные экраны), визуальной информацией повышенной четкости с дублированием ее тактильной, системами звукового оповещения.</w:t>
      </w:r>
    </w:p>
    <w:p w:rsidR="009D6B96" w:rsidRPr="00F30A86" w:rsidRDefault="009D6B96" w:rsidP="00BF3338">
      <w:pPr>
        <w:spacing w:after="0" w:line="240" w:lineRule="auto"/>
        <w:jc w:val="both"/>
        <w:rPr>
          <w:rFonts w:ascii="Times New Roman" w:hAnsi="Times New Roman"/>
        </w:rPr>
      </w:pPr>
    </w:p>
    <w:p w:rsidR="009D6B96" w:rsidRPr="00F30A86" w:rsidRDefault="009D6B96" w:rsidP="00BF3338">
      <w:pPr>
        <w:pStyle w:val="1"/>
        <w:spacing w:before="0" w:after="0"/>
        <w:rPr>
          <w:rFonts w:ascii="Times New Roman" w:hAnsi="Times New Roman" w:cs="Times New Roman"/>
          <w:color w:val="auto"/>
        </w:rPr>
      </w:pPr>
      <w:bookmarkStart w:id="45" w:name="sub_1500"/>
    </w:p>
    <w:p w:rsidR="009D6B96" w:rsidRPr="00F30A86" w:rsidRDefault="009D6B96" w:rsidP="00BF3338">
      <w:pPr>
        <w:pStyle w:val="1"/>
        <w:spacing w:before="0" w:after="0"/>
        <w:rPr>
          <w:rFonts w:ascii="Times New Roman" w:hAnsi="Times New Roman" w:cs="Times New Roman"/>
          <w:color w:val="auto"/>
        </w:rPr>
      </w:pPr>
    </w:p>
    <w:p w:rsidR="009D6B96" w:rsidRPr="00F30A86" w:rsidRDefault="009D6B96" w:rsidP="00BF3338">
      <w:pPr>
        <w:pStyle w:val="1"/>
        <w:spacing w:before="0" w:after="0"/>
        <w:rPr>
          <w:rFonts w:ascii="Times New Roman" w:hAnsi="Times New Roman" w:cs="Times New Roman"/>
          <w:color w:val="auto"/>
        </w:rPr>
      </w:pPr>
      <w:r w:rsidRPr="00F30A86">
        <w:rPr>
          <w:rFonts w:ascii="Times New Roman" w:hAnsi="Times New Roman" w:cs="Times New Roman"/>
          <w:color w:val="auto"/>
        </w:rPr>
        <w:t>Здания и помещения судебно-правовых учреждений</w:t>
      </w:r>
    </w:p>
    <w:bookmarkEnd w:id="45"/>
    <w:p w:rsidR="009D6B96" w:rsidRPr="00F30A86" w:rsidRDefault="009D6B96" w:rsidP="00BF3338">
      <w:pPr>
        <w:spacing w:after="0" w:line="240" w:lineRule="auto"/>
        <w:jc w:val="both"/>
        <w:rPr>
          <w:rFonts w:ascii="Times New Roman" w:hAnsi="Times New Roman"/>
        </w:rPr>
      </w:pPr>
    </w:p>
    <w:p w:rsidR="009D6B96" w:rsidRPr="00F30A86" w:rsidRDefault="009D6B96" w:rsidP="00BF3338">
      <w:pPr>
        <w:spacing w:after="0" w:line="240" w:lineRule="auto"/>
        <w:jc w:val="both"/>
        <w:rPr>
          <w:rFonts w:ascii="Times New Roman" w:hAnsi="Times New Roman"/>
        </w:rPr>
      </w:pPr>
      <w:bookmarkStart w:id="46" w:name="sub_1022"/>
      <w:r w:rsidRPr="00F30A86">
        <w:rPr>
          <w:rFonts w:ascii="Times New Roman" w:hAnsi="Times New Roman"/>
        </w:rPr>
        <w:t>10.22 В группе судебных, юридических учреждений и прокуратур, требования доступности распространяются, главным образом, на юридические консультации и нотариальные конторы (как учреждения открытого доступа) и залы заседания в судах (не менее одного).</w:t>
      </w:r>
    </w:p>
    <w:bookmarkEnd w:id="46"/>
    <w:p w:rsidR="009D6B96" w:rsidRPr="00F30A86" w:rsidRDefault="009D6B96" w:rsidP="00BF3338">
      <w:pPr>
        <w:spacing w:after="0" w:line="240" w:lineRule="auto"/>
        <w:jc w:val="both"/>
        <w:rPr>
          <w:rFonts w:ascii="Times New Roman" w:hAnsi="Times New Roman"/>
        </w:rPr>
      </w:pPr>
      <w:r w:rsidRPr="00F30A86">
        <w:rPr>
          <w:rFonts w:ascii="Times New Roman" w:hAnsi="Times New Roman"/>
        </w:rPr>
        <w:t xml:space="preserve">Минимальный размер площади помещения (кабинета или кабины) для индивидуального приема (на одно рабочее место) рекомендуется принимать 12 </w:t>
      </w:r>
      <w:r w:rsidR="00A76045">
        <w:rPr>
          <w:rFonts w:ascii="Times New Roman" w:hAnsi="Times New Roman"/>
          <w:noProof/>
          <w:lang w:eastAsia="ru-RU"/>
        </w:rPr>
        <w:drawing>
          <wp:inline distT="0" distB="0" distL="0" distR="0">
            <wp:extent cx="209550" cy="2571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rPr>
        <w:t>.</w:t>
      </w:r>
    </w:p>
    <w:p w:rsidR="009D6B96" w:rsidRPr="00F30A86" w:rsidRDefault="009D6B96" w:rsidP="00BF3338">
      <w:pPr>
        <w:spacing w:after="0" w:line="240" w:lineRule="auto"/>
        <w:jc w:val="both"/>
        <w:rPr>
          <w:rFonts w:ascii="Times New Roman" w:hAnsi="Times New Roman"/>
        </w:rPr>
      </w:pPr>
      <w:bookmarkStart w:id="47" w:name="sub_1023"/>
      <w:r w:rsidRPr="00F30A86">
        <w:rPr>
          <w:rFonts w:ascii="Times New Roman" w:hAnsi="Times New Roman"/>
        </w:rPr>
        <w:t xml:space="preserve">10.23 Здания судов и прокуратур целесообразно дополнительно оборудовать индукционными системами для слабослышащих, соблюдая общие рекомендательные требования </w:t>
      </w:r>
      <w:hyperlink r:id="rId48" w:history="1">
        <w:r w:rsidRPr="00F30A86">
          <w:rPr>
            <w:rStyle w:val="a8"/>
            <w:rFonts w:ascii="Times New Roman" w:hAnsi="Times New Roman"/>
            <w:color w:val="auto"/>
          </w:rPr>
          <w:t>СП 59.13330</w:t>
        </w:r>
      </w:hyperlink>
      <w:r w:rsidRPr="00F30A86">
        <w:rPr>
          <w:rFonts w:ascii="Times New Roman" w:hAnsi="Times New Roman"/>
        </w:rPr>
        <w:t xml:space="preserve"> и </w:t>
      </w:r>
      <w:hyperlink r:id="rId49" w:history="1">
        <w:r w:rsidRPr="00F30A86">
          <w:rPr>
            <w:rStyle w:val="a8"/>
            <w:rFonts w:ascii="Times New Roman" w:hAnsi="Times New Roman"/>
            <w:color w:val="auto"/>
          </w:rPr>
          <w:t>СП 136.13330</w:t>
        </w:r>
      </w:hyperlink>
      <w:r w:rsidRPr="00F30A86">
        <w:rPr>
          <w:rFonts w:ascii="Times New Roman" w:hAnsi="Times New Roman"/>
        </w:rPr>
        <w:t>.</w:t>
      </w:r>
    </w:p>
    <w:bookmarkEnd w:id="47"/>
    <w:p w:rsidR="009D6B96" w:rsidRPr="00F30A86" w:rsidRDefault="009D6B96" w:rsidP="00BF3338">
      <w:pPr>
        <w:spacing w:after="0"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pStyle w:val="ConsPlusNormal"/>
        <w:ind w:firstLine="708"/>
        <w:jc w:val="both"/>
        <w:rPr>
          <w:rFonts w:ascii="Times New Roman" w:hAnsi="Times New Roman" w:cs="Times New Roman"/>
          <w:b/>
          <w:sz w:val="24"/>
          <w:szCs w:val="24"/>
        </w:rPr>
      </w:pPr>
      <w:r w:rsidRPr="00F30A86">
        <w:rPr>
          <w:rFonts w:ascii="Times New Roman" w:hAnsi="Times New Roman" w:cs="Times New Roman"/>
          <w:b/>
          <w:sz w:val="24"/>
          <w:szCs w:val="24"/>
        </w:rPr>
        <w:t>Раздел 7. Обеспечение доступности для инвалидов услуг медико-социальной экспертизы и медицинских услуг</w:t>
      </w:r>
    </w:p>
    <w:p w:rsidR="009D6B96" w:rsidRPr="00F30A86" w:rsidRDefault="009D6B96" w:rsidP="009D6B96">
      <w:pPr>
        <w:autoSpaceDE w:val="0"/>
        <w:autoSpaceDN w:val="0"/>
        <w:adjustRightInd w:val="0"/>
        <w:spacing w:after="0" w:line="240" w:lineRule="auto"/>
        <w:jc w:val="both"/>
        <w:rPr>
          <w:rFonts w:ascii="Times New Roman" w:hAnsi="Times New Roman"/>
          <w:b/>
          <w:bCs/>
          <w:sz w:val="24"/>
          <w:szCs w:val="24"/>
        </w:rPr>
      </w:pPr>
    </w:p>
    <w:p w:rsidR="009D6B96" w:rsidRPr="00F30A86" w:rsidRDefault="009D6B96" w:rsidP="009D6B96">
      <w:pPr>
        <w:autoSpaceDE w:val="0"/>
        <w:autoSpaceDN w:val="0"/>
        <w:adjustRightInd w:val="0"/>
        <w:spacing w:after="0" w:line="240" w:lineRule="auto"/>
        <w:jc w:val="center"/>
        <w:rPr>
          <w:rFonts w:ascii="Times New Roman" w:hAnsi="Times New Roman"/>
          <w:b/>
          <w:bCs/>
          <w:sz w:val="24"/>
          <w:szCs w:val="24"/>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Административный регламент по предоставлению государственной услуги по проведению медико-социальной экспертизы, утвержденный Приказом Минтруда России от 29.01.2014 N 59н</w:t>
      </w:r>
    </w:p>
    <w:p w:rsidR="009D6B96" w:rsidRPr="00F30A86" w:rsidRDefault="009D6B96" w:rsidP="009D6B96">
      <w:pPr>
        <w:autoSpaceDE w:val="0"/>
        <w:autoSpaceDN w:val="0"/>
        <w:adjustRightInd w:val="0"/>
        <w:spacing w:after="0" w:line="240" w:lineRule="auto"/>
        <w:jc w:val="center"/>
        <w:rPr>
          <w:rFonts w:ascii="Times New Roman" w:hAnsi="Times New Roman"/>
          <w:b/>
          <w:bCs/>
          <w:sz w:val="24"/>
          <w:szCs w:val="24"/>
        </w:rPr>
      </w:pPr>
    </w:p>
    <w:p w:rsidR="009D6B96" w:rsidRPr="00F30A86" w:rsidRDefault="009D6B96" w:rsidP="009D6B96">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9D6B96" w:rsidRPr="00F30A86" w:rsidRDefault="009D6B96" w:rsidP="009D6B96">
      <w:pPr>
        <w:autoSpaceDE w:val="0"/>
        <w:autoSpaceDN w:val="0"/>
        <w:adjustRightInd w:val="0"/>
        <w:spacing w:after="0" w:line="240" w:lineRule="auto"/>
        <w:jc w:val="center"/>
        <w:rPr>
          <w:rFonts w:ascii="Times New Roman" w:hAnsi="Times New Roman"/>
          <w:b/>
          <w:bCs/>
          <w:sz w:val="24"/>
          <w:szCs w:val="24"/>
        </w:rPr>
      </w:pP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Максимальный срок ожидания в очереди при подаче заявления</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 предоставлении государственной услуги и получении</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результата предоставления государственной услуги</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Требования к помещениям, в которых предоставляется</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государственная услуга</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 Вход и выход из помещения оборудуются пандусами, расширенными проходами, позволяющими обеспечить беспрепятственный доступ для инвалидов и иных маломобильных групп населения.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кресле-коляске.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маломобильных групп населения.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Помещения, в которых предоставляется государственная услуга, оборудуются: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системой кондиционирования воздуха;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электронной системой управления очередью (по возможности);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световым информационным табло (по возможности);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средствами пожаротушения.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60. Визуальная,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 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65. Специалисты, осуществляющие прием получателей государственных услуг, обеспечиваются личными нагрудными идентификационными карточками (бейджами) и (или) настольными табличками.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Иные требования, в том числе учитывающие особенности</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предоставления государственной услуги в многофункциональных</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центрах предоставления государственных и муниципальных</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услуг и особенности предоставления государственной</w:t>
      </w:r>
    </w:p>
    <w:p w:rsidR="009D6B96" w:rsidRPr="00F30A86" w:rsidRDefault="009D6B96" w:rsidP="009D6B96">
      <w:pPr>
        <w:spacing w:after="0" w:line="240" w:lineRule="auto"/>
        <w:jc w:val="center"/>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услуги в электронной форме</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тифлосурдопереводчика, письменно, с использованием информационных материалов, а также посредством официальных сайтов главных бюро, Федерального бюро, Портала).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r w:rsidRPr="00F30A86">
        <w:rPr>
          <w:rFonts w:ascii="Times New Roman" w:eastAsia="Times New Roman" w:hAnsi="Times New Roman"/>
          <w:sz w:val="24"/>
          <w:szCs w:val="24"/>
          <w:u w:val="single"/>
          <w:lang w:eastAsia="ru-RU"/>
        </w:rPr>
        <w:t>закона</w:t>
      </w:r>
      <w:r w:rsidRPr="00F30A86">
        <w:rPr>
          <w:rFonts w:ascii="Times New Roman" w:eastAsia="Times New Roman" w:hAnsi="Times New Roman"/>
          <w:sz w:val="24"/>
          <w:szCs w:val="24"/>
          <w:lang w:eastAsia="ru-RU"/>
        </w:rPr>
        <w:t xml:space="preserve">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autoSpaceDE w:val="0"/>
        <w:autoSpaceDN w:val="0"/>
        <w:adjustRightInd w:val="0"/>
        <w:spacing w:after="0" w:line="240" w:lineRule="auto"/>
        <w:jc w:val="center"/>
        <w:outlineLvl w:val="0"/>
        <w:rPr>
          <w:rFonts w:ascii="Times New Roman" w:hAnsi="Times New Roman"/>
          <w:b/>
          <w:bCs/>
          <w:sz w:val="24"/>
          <w:szCs w:val="24"/>
          <w:lang w:eastAsia="ru-RU"/>
        </w:rPr>
      </w:pPr>
    </w:p>
    <w:p w:rsidR="009D6B96" w:rsidRPr="00F30A86" w:rsidRDefault="009D6B96" w:rsidP="009D6B96">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9D6B96">
      <w:pPr>
        <w:pStyle w:val="a3"/>
        <w:spacing w:after="0" w:line="240" w:lineRule="auto"/>
        <w:ind w:left="567"/>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7.3 Здания и помещения здравоохранения и социального обслуживания населения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7.3.1 Для проектирования зданий учреждений стационарного и полустационарного социального обслуживания (хосписы, дома сестринского ухода, дома-интернаты и т.п.) и зданий, предназначенных для стационарного пребывания больных, в том числе инвалидов и других МГН (больницы и диспансеры различного уровня обслуживания и различного профиля - психиатрические, кардиологические, восстановительного лечения и др.), в техническом задании должны устанавливаться дополнительные медико-технологические требования. При проектировании учреждений социального обслуживания граждан пожилого возраста и инвалидов следует соблюдать также </w:t>
      </w:r>
      <w:hyperlink r:id="rId50" w:history="1">
        <w:r w:rsidRPr="00F30A86">
          <w:rPr>
            <w:rFonts w:ascii="Times New Roman" w:eastAsia="Times New Roman" w:hAnsi="Times New Roman"/>
            <w:sz w:val="24"/>
            <w:szCs w:val="24"/>
            <w:lang w:eastAsia="ru-RU"/>
          </w:rPr>
          <w:t>ГОСТ Р 52880</w:t>
        </w:r>
      </w:hyperlink>
      <w:r w:rsidRPr="00F30A86">
        <w:rPr>
          <w:rFonts w:ascii="Times New Roman" w:eastAsia="Times New Roman" w:hAnsi="Times New Roman"/>
          <w:sz w:val="24"/>
          <w:szCs w:val="24"/>
          <w:lang w:eastAsia="ru-RU"/>
        </w:rPr>
        <w:t>.</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7.3.2 Для пациентов и посетителей реабилитационных учреждений, специализирующихся на лечении людей с ограничениями в передвижении, следует выделять на автостоянках до 10% мест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Зона посадки пассажиров должна быть предусмотрена у доступного входа в медицинское учреждение, где люди получают медицинскую помощь или лечение.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7.3.3 Входы в медицинские учреждения для пациентов и посетителей должны иметь визуальную, тактильную и акустическую (речевую и звуковую) информацию с указанием групп помещений (отделений), в которые можно попасть через данный вход.</w:t>
      </w:r>
      <w:r w:rsidRPr="00F30A86">
        <w:rPr>
          <w:rFonts w:ascii="Times New Roman" w:eastAsia="Times New Roman" w:hAnsi="Times New Roman"/>
          <w:sz w:val="24"/>
          <w:szCs w:val="24"/>
          <w:lang w:eastAsia="ru-RU"/>
        </w:rPr>
        <w:br/>
        <w:t>Входы в кабинеты врачей и процедурные должны быть оборудованы световыми сигнализаторами вызова пациентов.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7.3.4 Травмпункт, инфекционный кабинет и приемное отделение должны иметь автономные наружные входы, доступные для инвалидов. Травмпункт должен размещаться на первом этаже.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7.3.5 Ширина коридоров, используемых для ожидания, при двустороннем расположении кабинетов должна быть не менее 3,2 м, при одностороннем - не менее 2,8 м.</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7.3.6 Не менее, чем один из отсеков зала лечебных и грязевых ванн, включая раздевальную при нем, должен быть приспособлен для инвалида на кресле-коляске.</w:t>
      </w:r>
      <w:r w:rsidRPr="00F30A86">
        <w:rPr>
          <w:rFonts w:ascii="Times New Roman" w:eastAsia="Times New Roman" w:hAnsi="Times New Roman"/>
          <w:sz w:val="24"/>
          <w:szCs w:val="24"/>
          <w:lang w:eastAsia="ru-RU"/>
        </w:rPr>
        <w:br/>
        <w:t>В залах лечебной физкультуры в качестве ограждений, направляющих и ограничивающих движение, следует применять приспособления и материалы, смягчающие удар.</w:t>
      </w:r>
      <w:r w:rsidRPr="00F30A86">
        <w:rPr>
          <w:rFonts w:ascii="Times New Roman" w:eastAsia="Times New Roman" w:hAnsi="Times New Roman"/>
          <w:sz w:val="24"/>
          <w:szCs w:val="24"/>
          <w:lang w:eastAsia="ru-RU"/>
        </w:rPr>
        <w:br/>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833268" w:rsidRPr="00F30A86" w:rsidRDefault="00833268" w:rsidP="009D6B96">
      <w:pPr>
        <w:spacing w:after="0" w:line="240" w:lineRule="auto"/>
        <w:ind w:firstLine="567"/>
        <w:jc w:val="both"/>
        <w:rPr>
          <w:rFonts w:ascii="Times New Roman" w:eastAsia="Times New Roman" w:hAnsi="Times New Roman"/>
          <w:b/>
          <w:bCs/>
          <w:sz w:val="24"/>
          <w:szCs w:val="24"/>
          <w:lang w:eastAsia="ru-RU"/>
        </w:rPr>
      </w:pPr>
    </w:p>
    <w:p w:rsidR="00833268" w:rsidRPr="00F30A86" w:rsidRDefault="00833268"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pStyle w:val="1"/>
        <w:spacing w:before="0" w:after="0"/>
        <w:rPr>
          <w:rFonts w:ascii="Times New Roman" w:hAnsi="Times New Roman" w:cs="Times New Roman"/>
          <w:color w:val="auto"/>
          <w:sz w:val="24"/>
          <w:szCs w:val="24"/>
        </w:rPr>
      </w:pPr>
      <w:bookmarkStart w:id="48" w:name="sub_500"/>
      <w:r w:rsidRPr="00F30A86">
        <w:rPr>
          <w:rFonts w:ascii="Times New Roman" w:hAnsi="Times New Roman" w:cs="Times New Roman"/>
          <w:color w:val="auto"/>
          <w:sz w:val="24"/>
          <w:szCs w:val="24"/>
        </w:rPr>
        <w:t>5 Здания и помещения здравоохранения и социального обслуживания населения</w:t>
      </w:r>
    </w:p>
    <w:bookmarkEnd w:id="48"/>
    <w:p w:rsidR="009D6B96" w:rsidRPr="00F30A86" w:rsidRDefault="009D6B96" w:rsidP="009D6B96">
      <w:pPr>
        <w:spacing w:after="0" w:line="240" w:lineRule="auto"/>
        <w:rPr>
          <w:rFonts w:ascii="Times New Roman" w:hAnsi="Times New Roman"/>
          <w:sz w:val="24"/>
          <w:szCs w:val="24"/>
        </w:rPr>
      </w:pPr>
    </w:p>
    <w:p w:rsidR="009D6B96" w:rsidRPr="00F30A86" w:rsidRDefault="009D6B96" w:rsidP="009D6B96">
      <w:pPr>
        <w:spacing w:after="0" w:line="240" w:lineRule="auto"/>
        <w:ind w:firstLine="708"/>
        <w:jc w:val="both"/>
        <w:rPr>
          <w:rFonts w:ascii="Times New Roman" w:hAnsi="Times New Roman"/>
          <w:sz w:val="24"/>
          <w:szCs w:val="24"/>
        </w:rPr>
      </w:pPr>
      <w:bookmarkStart w:id="49" w:name="sub_501"/>
      <w:r w:rsidRPr="00F30A86">
        <w:rPr>
          <w:rFonts w:ascii="Times New Roman" w:hAnsi="Times New Roman"/>
          <w:sz w:val="24"/>
          <w:szCs w:val="24"/>
        </w:rPr>
        <w:t>5.1 Доступными для маломобильных групп населения должны быть здания лечебно-профилактических учреждений, в которых непосредственно оказывается медицинская помощь. К ним относятся учреждения, которые посещаются населением, в том числе инвалидами: амбулаторно-поликлинические учреждения (поликлиники, диспансеры и центры) различного уровня обслуживания, различного профиля (многопрофильные, стоматологические, физиотерапевтические, семейные и др.) и различного назначения - далее ЛПУ.</w:t>
      </w:r>
    </w:p>
    <w:p w:rsidR="009D6B96" w:rsidRPr="00F30A86" w:rsidRDefault="009D6B96" w:rsidP="009D6B96">
      <w:pPr>
        <w:spacing w:after="0" w:line="240" w:lineRule="auto"/>
        <w:ind w:firstLine="708"/>
        <w:jc w:val="both"/>
        <w:rPr>
          <w:rFonts w:ascii="Times New Roman" w:hAnsi="Times New Roman"/>
          <w:sz w:val="24"/>
          <w:szCs w:val="24"/>
        </w:rPr>
      </w:pPr>
      <w:bookmarkStart w:id="50" w:name="sub_502"/>
      <w:bookmarkEnd w:id="49"/>
      <w:r w:rsidRPr="00F30A86">
        <w:rPr>
          <w:rFonts w:ascii="Times New Roman" w:hAnsi="Times New Roman"/>
          <w:sz w:val="24"/>
          <w:szCs w:val="24"/>
        </w:rPr>
        <w:t>5.2 Требования к медицинским подразделениям санаториев и домов отдыха аналогичны требованиям к амбулаторно-поликлиническим учреждениям, а также к лечебно-диагностическим и восстановительным подразделениям стационаров.</w:t>
      </w:r>
    </w:p>
    <w:p w:rsidR="009D6B96" w:rsidRPr="00F30A86" w:rsidRDefault="009D6B96" w:rsidP="009D6B96">
      <w:pPr>
        <w:spacing w:after="0" w:line="240" w:lineRule="auto"/>
        <w:ind w:firstLine="708"/>
        <w:jc w:val="both"/>
        <w:rPr>
          <w:rFonts w:ascii="Times New Roman" w:hAnsi="Times New Roman"/>
          <w:sz w:val="24"/>
          <w:szCs w:val="24"/>
        </w:rPr>
      </w:pPr>
      <w:bookmarkStart w:id="51" w:name="sub_503"/>
      <w:bookmarkEnd w:id="50"/>
      <w:r w:rsidRPr="00F30A86">
        <w:rPr>
          <w:rFonts w:ascii="Times New Roman" w:hAnsi="Times New Roman"/>
          <w:sz w:val="24"/>
          <w:szCs w:val="24"/>
        </w:rPr>
        <w:t>5.3 На участках лечебно-профилактических учреждений вдоль пешеходных путей следует устраивать через каждые 50 м площадки отдыха с местами для сидения, в том числе для инвалидов на креслах-колясках.</w:t>
      </w:r>
    </w:p>
    <w:p w:rsidR="009D6B96" w:rsidRPr="00F30A86" w:rsidRDefault="009D6B96" w:rsidP="009D6B96">
      <w:pPr>
        <w:spacing w:after="0" w:line="240" w:lineRule="auto"/>
        <w:ind w:firstLine="708"/>
        <w:jc w:val="both"/>
        <w:rPr>
          <w:rFonts w:ascii="Times New Roman" w:hAnsi="Times New Roman"/>
          <w:sz w:val="24"/>
          <w:szCs w:val="24"/>
        </w:rPr>
      </w:pPr>
      <w:bookmarkStart w:id="52" w:name="sub_504"/>
      <w:bookmarkEnd w:id="51"/>
      <w:r w:rsidRPr="00F30A86">
        <w:rPr>
          <w:rFonts w:ascii="Times New Roman" w:hAnsi="Times New Roman"/>
          <w:sz w:val="24"/>
          <w:szCs w:val="24"/>
        </w:rPr>
        <w:t>5.4 Для удобства самообслуживания инвалидов в вестибюле, в том числе переодевания, следует предусматривать свободную от напольного оборудования и мебели зону, при этом на высоте 0,8-1,2 м от уровня пола рекомендуется разместить настенные полки-столы, крючки и опорные поручни.</w:t>
      </w:r>
    </w:p>
    <w:p w:rsidR="009D6B96" w:rsidRPr="00F30A86" w:rsidRDefault="009D6B96" w:rsidP="009D6B96">
      <w:pPr>
        <w:spacing w:after="0" w:line="240" w:lineRule="auto"/>
        <w:ind w:firstLine="708"/>
        <w:jc w:val="both"/>
        <w:rPr>
          <w:rFonts w:ascii="Times New Roman" w:hAnsi="Times New Roman"/>
          <w:sz w:val="24"/>
          <w:szCs w:val="24"/>
        </w:rPr>
      </w:pPr>
      <w:bookmarkStart w:id="53" w:name="sub_505"/>
      <w:bookmarkEnd w:id="52"/>
      <w:r w:rsidRPr="00F30A86">
        <w:rPr>
          <w:rFonts w:ascii="Times New Roman" w:hAnsi="Times New Roman"/>
          <w:sz w:val="24"/>
          <w:szCs w:val="24"/>
        </w:rPr>
        <w:t>5.5 При наличии в ЛПУ только подразделений 1-го типа специально оборудованные для инвалидов на креслах-колясках санитарные помещения (уборные, раздевальные и др.) должны входить в общее расчетное число помещений данного назначения и размещаться при центральном вестибюле, а также в составе помещений оздоровительных и лечебных бассейнов, отделений водолечения и т.п., откуда пациент не может выйти в вестибюль не переодеваясь в сухую одежду.</w:t>
      </w:r>
    </w:p>
    <w:bookmarkEnd w:id="53"/>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подразделений 2-го типа специализированные уборные и раздевальные следует размещать в структуре этих отделений или в непосредственной близости.</w:t>
      </w:r>
    </w:p>
    <w:p w:rsidR="009D6B96" w:rsidRPr="00F30A86" w:rsidRDefault="009D6B96" w:rsidP="009D6B96">
      <w:pPr>
        <w:spacing w:after="0" w:line="240" w:lineRule="auto"/>
        <w:jc w:val="both"/>
        <w:rPr>
          <w:rFonts w:ascii="Times New Roman" w:hAnsi="Times New Roman"/>
          <w:sz w:val="24"/>
          <w:szCs w:val="24"/>
        </w:rPr>
      </w:pPr>
      <w:r w:rsidRPr="00F30A86">
        <w:rPr>
          <w:rFonts w:ascii="Times New Roman" w:hAnsi="Times New Roman"/>
          <w:sz w:val="24"/>
          <w:szCs w:val="24"/>
        </w:rPr>
        <w:t>Помещения, специально оборудованные для инвалидов на креслах-колясках: санузлы, раздевальные, ванные и др. должны входить в общее расчетное число помещений данного назначения.</w:t>
      </w:r>
    </w:p>
    <w:p w:rsidR="009D6B96" w:rsidRPr="00F30A86" w:rsidRDefault="009D6B96" w:rsidP="009D6B96">
      <w:pPr>
        <w:spacing w:after="0" w:line="240" w:lineRule="auto"/>
        <w:ind w:firstLine="708"/>
        <w:jc w:val="both"/>
        <w:rPr>
          <w:rFonts w:ascii="Times New Roman" w:hAnsi="Times New Roman"/>
          <w:sz w:val="24"/>
          <w:szCs w:val="24"/>
        </w:rPr>
      </w:pPr>
      <w:bookmarkStart w:id="54" w:name="sub_506"/>
      <w:r w:rsidRPr="00F30A86">
        <w:rPr>
          <w:rFonts w:ascii="Times New Roman" w:hAnsi="Times New Roman"/>
          <w:sz w:val="24"/>
          <w:szCs w:val="24"/>
        </w:rPr>
        <w:t xml:space="preserve">5.6 Габариты врачебных и лечебных кабинетов не должны препятствовать их посещению пациентами на креслах-колясках. Расстановка в них оборудования должна обеспечить возможность свободного подъезда к столу врача шириной 1,2 м и разворота кресла-коляски диаметром не менее 1,4 м в соответствии с </w:t>
      </w:r>
      <w:hyperlink r:id="rId51" w:history="1">
        <w:r w:rsidRPr="00F30A86">
          <w:rPr>
            <w:rStyle w:val="a8"/>
            <w:rFonts w:ascii="Times New Roman" w:hAnsi="Times New Roman"/>
            <w:color w:val="auto"/>
            <w:sz w:val="24"/>
            <w:szCs w:val="24"/>
          </w:rPr>
          <w:t>СП 148.13330</w:t>
        </w:r>
      </w:hyperlink>
      <w:r w:rsidRPr="00F30A86">
        <w:rPr>
          <w:rFonts w:ascii="Times New Roman" w:hAnsi="Times New Roman"/>
          <w:sz w:val="24"/>
          <w:szCs w:val="24"/>
        </w:rPr>
        <w:t xml:space="preserve"> и требованиями </w:t>
      </w:r>
      <w:hyperlink r:id="rId52" w:history="1">
        <w:r w:rsidRPr="00F30A86">
          <w:rPr>
            <w:rStyle w:val="a8"/>
            <w:rFonts w:ascii="Times New Roman" w:hAnsi="Times New Roman"/>
            <w:color w:val="auto"/>
            <w:sz w:val="24"/>
            <w:szCs w:val="24"/>
          </w:rPr>
          <w:t>СанПиН 2.1.3.2630</w:t>
        </w:r>
      </w:hyperlink>
      <w:r w:rsidRPr="00F30A86">
        <w:rPr>
          <w:rFonts w:ascii="Times New Roman" w:hAnsi="Times New Roman"/>
          <w:sz w:val="24"/>
          <w:szCs w:val="24"/>
        </w:rPr>
        <w:t>.</w:t>
      </w:r>
    </w:p>
    <w:p w:rsidR="009D6B96" w:rsidRPr="00F30A86" w:rsidRDefault="009D6B96" w:rsidP="009D6B96">
      <w:pPr>
        <w:spacing w:after="0" w:line="240" w:lineRule="auto"/>
        <w:ind w:firstLine="708"/>
        <w:jc w:val="both"/>
        <w:rPr>
          <w:rFonts w:ascii="Times New Roman" w:hAnsi="Times New Roman"/>
          <w:sz w:val="24"/>
          <w:szCs w:val="24"/>
        </w:rPr>
      </w:pPr>
      <w:bookmarkStart w:id="55" w:name="sub_507"/>
      <w:bookmarkEnd w:id="54"/>
      <w:r w:rsidRPr="00F30A86">
        <w:rPr>
          <w:rFonts w:ascii="Times New Roman" w:hAnsi="Times New Roman"/>
          <w:sz w:val="24"/>
          <w:szCs w:val="24"/>
        </w:rPr>
        <w:t>5.7 Глубина ванны в кабинете подводного массажа должна быть не менее 0,4-0,6 м. По периметру ванна снабжается опорными поручнями. Вокруг ванны предусматривается пространство не менее 1,5-1,6 м для проезда инвалидной коляски. Пол вокруг ванны покрывается резиновым или другим нескользким покрытием.</w:t>
      </w:r>
    </w:p>
    <w:p w:rsidR="009D6B96" w:rsidRPr="00F30A86" w:rsidRDefault="009D6B96" w:rsidP="009D6B96">
      <w:pPr>
        <w:spacing w:after="0" w:line="240" w:lineRule="auto"/>
        <w:ind w:firstLine="708"/>
        <w:jc w:val="both"/>
        <w:rPr>
          <w:rFonts w:ascii="Times New Roman" w:hAnsi="Times New Roman"/>
          <w:sz w:val="24"/>
          <w:szCs w:val="24"/>
        </w:rPr>
      </w:pPr>
      <w:bookmarkStart w:id="56" w:name="sub_508"/>
      <w:bookmarkEnd w:id="55"/>
      <w:r w:rsidRPr="00F30A86">
        <w:rPr>
          <w:rFonts w:ascii="Times New Roman" w:hAnsi="Times New Roman"/>
          <w:sz w:val="24"/>
          <w:szCs w:val="24"/>
        </w:rPr>
        <w:t>5.8 В помещении подводного массажа и в кабинах душевого зала поликлиники рекомендуется устройство специального оборудования для перемещения инвалида с поражением ОДА из коляски в ванную или кабину, а также специальные поручни и упоры для коленей с целью опоры инвалида во время приема процедуры.</w:t>
      </w:r>
    </w:p>
    <w:p w:rsidR="009D6B96" w:rsidRPr="00F30A86" w:rsidRDefault="009D6B96" w:rsidP="009D6B96">
      <w:pPr>
        <w:spacing w:after="0" w:line="240" w:lineRule="auto"/>
        <w:ind w:firstLine="708"/>
        <w:jc w:val="both"/>
        <w:rPr>
          <w:rFonts w:ascii="Times New Roman" w:hAnsi="Times New Roman"/>
          <w:sz w:val="24"/>
          <w:szCs w:val="24"/>
        </w:rPr>
      </w:pPr>
      <w:bookmarkStart w:id="57" w:name="sub_509"/>
      <w:bookmarkEnd w:id="56"/>
      <w:r w:rsidRPr="00F30A86">
        <w:rPr>
          <w:rFonts w:ascii="Times New Roman" w:hAnsi="Times New Roman"/>
          <w:sz w:val="24"/>
          <w:szCs w:val="24"/>
        </w:rPr>
        <w:t>5.9 При проектировании ЛПУ следует учитывать требования приспособления архитектурной среды для инвалидов, продиктованные функциональными особенностями этих учреждений.</w:t>
      </w:r>
    </w:p>
    <w:bookmarkEnd w:id="57"/>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Набор и насыщенность специальным оборудованием для инвалидов различных категорий помещений принимается в зависимости от того, к какой группе относится это помещение.</w:t>
      </w:r>
    </w:p>
    <w:p w:rsidR="009D6B96" w:rsidRPr="00F30A86" w:rsidRDefault="009D6B96" w:rsidP="009D6B96">
      <w:pPr>
        <w:spacing w:after="0" w:line="240" w:lineRule="auto"/>
        <w:ind w:firstLine="708"/>
        <w:jc w:val="both"/>
        <w:rPr>
          <w:rFonts w:ascii="Times New Roman" w:hAnsi="Times New Roman"/>
          <w:sz w:val="24"/>
          <w:szCs w:val="24"/>
        </w:rPr>
      </w:pPr>
      <w:bookmarkStart w:id="58" w:name="sub_510"/>
      <w:r w:rsidRPr="00F30A86">
        <w:rPr>
          <w:rFonts w:ascii="Times New Roman" w:hAnsi="Times New Roman"/>
          <w:sz w:val="24"/>
          <w:szCs w:val="24"/>
        </w:rPr>
        <w:t>5.10 При помещениях лечебной физкультуры, а также при душевом зале должны быть предусмотрены раздевальные с учетом возможности их использования инвалидами, в том числе на креслах-колясках (иметь: минимальные размеры помещения - 3,0x6,0 м; свободные от напольного оборудования зоны диаметром не менее 1,5 м; пристенные поручни у скамей для раздевания). Нумерация на шкафах в гардеробных/раздевальных и душевых должна быть рельефной и на контрастном фоне.</w:t>
      </w:r>
    </w:p>
    <w:p w:rsidR="009D6B96" w:rsidRPr="00F30A86" w:rsidRDefault="009D6B96" w:rsidP="009D6B96">
      <w:pPr>
        <w:spacing w:after="0" w:line="240" w:lineRule="auto"/>
        <w:ind w:firstLine="708"/>
        <w:jc w:val="both"/>
        <w:rPr>
          <w:rFonts w:ascii="Times New Roman" w:hAnsi="Times New Roman"/>
          <w:sz w:val="24"/>
          <w:szCs w:val="24"/>
        </w:rPr>
      </w:pPr>
      <w:bookmarkStart w:id="59" w:name="sub_511"/>
      <w:bookmarkEnd w:id="58"/>
      <w:r w:rsidRPr="00F30A86">
        <w:rPr>
          <w:rFonts w:ascii="Times New Roman" w:hAnsi="Times New Roman"/>
          <w:sz w:val="24"/>
          <w:szCs w:val="24"/>
        </w:rPr>
        <w:t>5.11 Для торговых залов аптек и раздаточных пунктов молочных кухонь действительны те же требования, что и для торговых залов учреждений торговли.</w:t>
      </w:r>
    </w:p>
    <w:p w:rsidR="009D6B96" w:rsidRPr="00F30A86" w:rsidRDefault="009D6B96" w:rsidP="009D6B96">
      <w:pPr>
        <w:spacing w:after="0" w:line="240" w:lineRule="auto"/>
        <w:ind w:firstLine="708"/>
        <w:jc w:val="both"/>
        <w:rPr>
          <w:rFonts w:ascii="Times New Roman" w:hAnsi="Times New Roman"/>
          <w:sz w:val="24"/>
          <w:szCs w:val="24"/>
        </w:rPr>
      </w:pPr>
      <w:bookmarkStart w:id="60" w:name="sub_512"/>
      <w:bookmarkEnd w:id="59"/>
      <w:r w:rsidRPr="00F30A86">
        <w:rPr>
          <w:rFonts w:ascii="Times New Roman" w:hAnsi="Times New Roman"/>
          <w:sz w:val="24"/>
          <w:szCs w:val="24"/>
        </w:rPr>
        <w:t>5.12 Аптечные прилавки должны быть доступными для инвалидов, передвигающихся на креслах-колясках. Товар на прилавках следует располагать в поле зрения людей, сидящих в инвалидных колясках.</w:t>
      </w:r>
    </w:p>
    <w:p w:rsidR="009D6B96" w:rsidRPr="00F30A86" w:rsidRDefault="009D6B96" w:rsidP="009D6B96">
      <w:pPr>
        <w:spacing w:after="0" w:line="240" w:lineRule="auto"/>
        <w:ind w:firstLine="708"/>
        <w:jc w:val="both"/>
        <w:rPr>
          <w:rFonts w:ascii="Times New Roman" w:hAnsi="Times New Roman"/>
          <w:sz w:val="24"/>
          <w:szCs w:val="24"/>
        </w:rPr>
      </w:pPr>
      <w:bookmarkStart w:id="61" w:name="sub_513"/>
      <w:bookmarkEnd w:id="60"/>
      <w:r w:rsidRPr="00F30A86">
        <w:rPr>
          <w:rFonts w:ascii="Times New Roman" w:hAnsi="Times New Roman"/>
          <w:sz w:val="24"/>
          <w:szCs w:val="24"/>
        </w:rPr>
        <w:t>5.13 Места ожидания и приема пациентов оборудуются специализированными техническими и информационными средствами (индукционными и другими системами дополнительного озвучивания, тактильными указателями, радиоинформаторами и пр.).</w:t>
      </w:r>
    </w:p>
    <w:bookmarkEnd w:id="61"/>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148.13330.2012 </w:t>
      </w:r>
    </w:p>
    <w:p w:rsidR="009D6B96" w:rsidRPr="00F30A86" w:rsidRDefault="009D6B96" w:rsidP="009D6B96">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«Помещения в учреждениях социального и медицинского обслуживания. Правила проектирования»,</w:t>
      </w:r>
    </w:p>
    <w:p w:rsidR="009D6B96" w:rsidRPr="00F30A86" w:rsidRDefault="009D6B96" w:rsidP="009D6B96">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135/ГС, введенный 1 июля 2013 г.</w:t>
      </w:r>
    </w:p>
    <w:p w:rsidR="009D6B96" w:rsidRPr="00F30A86" w:rsidRDefault="009D6B96" w:rsidP="009D6B96">
      <w:pPr>
        <w:spacing w:after="0" w:line="240" w:lineRule="auto"/>
        <w:ind w:left="57" w:right="57"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left="57" w:right="57" w:firstLine="709"/>
        <w:jc w:val="center"/>
        <w:rPr>
          <w:rFonts w:ascii="Times New Roman" w:hAnsi="Times New Roman"/>
          <w:b/>
          <w:sz w:val="24"/>
          <w:szCs w:val="24"/>
        </w:rPr>
      </w:pP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помещений постоянного или временного пребывания маломобильных групп населения (далее - МГН).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Свод правил распространяется на стационарные и полустационарные учреждения медицинского, социального и медико-социального обслуживания, связанные с уходом за немощными и хронически больными людьми.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Общие правила оборудования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 Настоящий свод правил направлен на создание полноценной пространственной среды в учреждениях социального и медицинского обслуживания при помощи рациональных планировочных решений, применения современного оборудования и мебели, обеспечивающих требуемый уровень доступности и безопасности социальных услуг и медицинской помощи, а также комфортность пребывания и проживания маломобильных групп населения в специализированных зданиях.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Из помещений, предназначенных для непосредственного пребывания МГН, рассмотрены, в основном, те, которые имеют многократную повторяемость в объектах проживания, медицинского и социального обслуживания. </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4.1.2 Проектные решения по оборудованию и оснащению специализированных зданий и сооружений должны соответствовать возможностям и потребностям МГН. Под этим подразумевается адаптация архитектурной среды для нужд людей по критериям доступности, безопасности, удобства и информативности.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4.1.3 Архитектурные и инженерные решения по внутреннему обустройству зданий социальных и медико-социальных учреждений рекомендуется ориентировать на компенсацию нарушений здоровья в области опорно-двигательного аппарата, слуха, зрения, сердечно-сосудистой системы и психики.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4.1.4 Основные направления создания комфортности (удобства):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качества среды через оптимальную организацию пространства здания, учитывающую состояние здоровья человека, и создание дополнительных условий, помогающих ему в получении необходимых услуг и самообслуживании;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создание условий для минимальных затрат и усилий человека на удовлетворение своих нужд путем применения необходимого и эргономичного оборудования;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обеспечение своевременной возможности отдыха, ожидания и дополнительного обслуживания, получения заблаговременно нужной информации.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4.1.5 На обустройство и оборудование помещений, посещаемых МГН во всех типах общественных и жилых зданий, в том числе и специально для них предназначенных, распространяются все требования, которые изложены в СП 59.13330.</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4.1.6 Расстановка мебели и оборудования в помещениях, где находятся или обслуживаются МГН, производится с учетом их основных антропометрических габаритов.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4.1.7 Высоту жилых и палатных помещений от пола до потолка во вновь строящихся зданиях следует принимать не менее 3,0 м. При реконструкции и приспособлении зданий высота должна быть не менее 2,6 м. Высоту залов лечебно- плавательных бассейнов с численностью пациентов 10 и менее - 3,0 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4.1.8 В связи с ослабленным зрением и нарушением координации движений значительной части МГН различные элементы оборудования (выключатели, розетки и др.) должны иметь контрастные цвета по отношению к фону, на котором они расположены, чтобы их можно было при необходимости легко обнаружить.</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4.1.9 Следует подбирать такие типы мебельной фурнитуры (ручки, защелки и др.), пользование которыми не представляет затруднений ослабленным людям, а осуществляется простым нажатием.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4.1.10 При проектировании учреждений с постоянным нахождением МГН следует: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применять фитодизайн помещений, основанный на использовании оздоровительных растений и трав;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создавать в холлах для ожидания и местах тихого отдыха аквариумы, фонтанчики, цветочные композиции и другие элементы природной среды;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создавать внутренние дворики с местами для отдыха, элементами зимнего сада, "живого уголка", пруда с декоративными рыбками;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применять камины, служащие центрами общения и организации более маленьких пространств внутри больших.</w:t>
      </w:r>
    </w:p>
    <w:p w:rsidR="009D6B96" w:rsidRPr="00F30A86" w:rsidRDefault="009D6B96" w:rsidP="009D6B96">
      <w:pPr>
        <w:spacing w:after="0" w:line="240" w:lineRule="auto"/>
        <w:ind w:left="57" w:right="57" w:firstLine="709"/>
        <w:jc w:val="both"/>
        <w:rPr>
          <w:rFonts w:ascii="Times New Roman" w:hAnsi="Times New Roman"/>
          <w:sz w:val="24"/>
          <w:szCs w:val="24"/>
        </w:rPr>
      </w:pP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Особенности оснащения и обустройства помещений с учетом подвижности МГН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4.2.1 Ослабленные люди по степени подвижности, влияющей на характер оборудования помещений, в которых живут и получают социальное и медицинское обслуживание, делятся на следующие три категории: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свободно передвигающиеся;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ограниченным передвижением в пределах дома, квартиры, комнаты, этажа;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обездвиженные, беспомощные, прикованные к постели.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изменением состояния здоровья МГН переходят из одной категории подвижности в другую.</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4.2.2 Планировочные габариты помещений для людей с ограниченной подвижностью должны учитывать возможность их перемещения с помощью различных вспомогательных средств.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4.2.3 По мере потери подвижности человека следует изменять принципы организации внутреннего пространства: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свободно передвигающихся МГН основной акцент делается на обеспечение удобного и безопасного передвижения;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людей с ограниченной подвижностью основной акцент делается на обеспечение удобного и безопасного места отдыха и коммуникационных путей к нему;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людей с потерей подвижности уменьшается необходимое пространство жилой зоны и увеличиваются размеры вспомогательных помещений для гигиенических процедур.</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4.2.4 По ходу движения МГН, относящихся ко второй категории, в учреждениях, предназначенных для их проживания, длительного пребывания и лечения, должны быть предусмотрены специальные устройства, облегчающие передвижение: поручни вдоль коридоров, откидные сиденья в лифтах, сиденья для отдыха по пути следования.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4.2.5 Для людей с ограниченным передвижением, которые длительное время проводят сидя, наиболее важным является организация мест отдыха. Такие места в пространстве здания должны быть предусмотрены с учетом разнообразных видов отдыха: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созерцания окружающей жизни и элементов природы;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отдыха по пути к цели;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общения в небольшом кругу собеседников;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общения по телефону;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ожидания приема (в лечебных и социальных учреждениях);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сидения в любимом удобном кресле за рукоделием или за чтением.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зависимости от назначения места отдыха оно может быть более изолированным и небольшим по площади (чтобы поговорить по телефону) или более открытым, с более или менее компактным размещением мест для сидения.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4.2.6 Размеры и планировка помещений, в которых люди с ограниченной подвижностью получают постороннюю помощь при самообслуживании, а также расстановка в них мебели и инженерного оборудования должны учитывать нахождение персонала.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4.2.7 При оборудовании помещений постоянного пребывания МГН необходимо учитывать уменьшение подвижности позвоночника (уменьшение амплитуды сгибания позвоночника) этих людей. Размещение рабочей зоны, электрических выключателей, ручек, звонков и других элементов должно производиться с учетом зон досягаемости в вертикальной и горизонтальной плоскостях, доступных МГН в положении стоя, сидя и лежа.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Выключатели электроосвещения и приборов, а также электрические розетки должны быть расположены на высоте 80-110 см от уровня пола. Розетки и выключатели не следует размещать ближе чем на 40 см от углов комнат.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4.2.8 Для хранения вспомогательных средств передвижения МГН с нарушениями опорно-двигательного аппарата (ходунков, костылей и других устройств различной конструкции) в специализированных жилых домах и стационарных медицинских учреждениях необходимо предусматривать специальные кладовые, размеры которых (не менее 6 м</w:t>
      </w:r>
      <w:r w:rsidRPr="00F30A86">
        <w:rPr>
          <w:rFonts w:ascii="Times New Roman" w:hAnsi="Times New Roman"/>
          <w:sz w:val="24"/>
          <w:szCs w:val="24"/>
          <w:vertAlign w:val="superscript"/>
        </w:rPr>
        <w:t>2</w:t>
      </w:r>
      <w:r w:rsidRPr="00F30A86">
        <w:rPr>
          <w:rFonts w:ascii="Times New Roman" w:hAnsi="Times New Roman"/>
          <w:sz w:val="24"/>
          <w:szCs w:val="24"/>
        </w:rPr>
        <w:t>) должны учитывать габариты этих устройств.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4.2.9 Для людей, прикованных к постели, наиболее важным элементом пространства является организация места для лежания, которое помимо специализированного мебельного оборудования должно быть оборудовано освещением, сигнализацией и устройствами дистанционного управления аудиовидеоаппаратурой, осветительными приборами, жалюзи, телефоном и др.</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4.2.10 Замкнутые пространства, где человек может оказаться один (например, кабина лифта), должны быть оборудованы экстренной двусторонней связью с диспетчером или дежурным, в том числе для лиц с дефектами слуха.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Визуальные устройства и средства информации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4.3.1 Условием психологического равновесия МГН, которым свойственно затрудненное понимание пространственных характеристик в малознакомых для них учреждениях, является их свободное ориентирование в окружающем пространстве. Это предполагает создание в специализированных учреждениях системы ориентиров.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4.3.2 К визуальным устройствам и средствам информации, используемым для направления движения и поведения посетителей, относятся: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разметка и цвет элементов оборудования;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цветовые указатели и знаки;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щиты, стенды, табло;</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световые маячки.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4.3.3 Целесообразность применения и набор конкретных средств информации в соответствии с требованиями СП 136.13330 устанавливаются заданием на проектирование.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4.3.4 Надписи, предназначенные для ориентации в пространстве МГН (в том числе на дверях кабинетов, в коридорах и др.), должны быть выполнены крупными буквами (высотой не менее 6 см) на контрастном фоне.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4.3.5 Для ориентации человека различные по функциональному назначению помещения или подразделения рекомендуется выполнять в разной цветовой гамме покрытий стен и полов. Один из приемов, способствующих ориентации в пространстве, - поэтажное выделение лестничных площадок и лифтовых холлов покраской различными колерами и другими декоративными методами.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Оборудование коммуникационно-рекреационной группы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4.4.1 В целях защиты от травматизма запрещается использовать на входных крыльцах, в вестибюлях и в коридорах скользкие материалы для покрытия полов (мрамор, гранит, керамическую плитку и т.п.). Участки пола на путях движения на расстоянии 0,6 м перед дверными проемами и входами на лестницы и пандусы, а также перед поворотом коммуникационных путей должны иметь рифленую или контрастно окрашенную поверхность. Допускается предусматривать световые маячки.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4.4.2 На лестницах и в коридорах следует предусматривать устройство двойных поручней, располагающихся на высоте 0,9 м, и 0,7 м от уровня пола. Поручни на лестницах должны быть с двух сторон, при этом они должны выступать по длине на 0,3 м по отношению к началу лестницы или пандуса. Край поручня должен быть загнутым или замкнутым в петлю, с поворотом вниз или к стене.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Поручни и штанги необходимо крепить к основным строительным конструкциям с расчетом на динамическую нагрузку не менее 120 кгс. Чтобы за поручень было удобно держаться, он должен быть выполнен из дерева, иметь диаметр 3-6 см и отстоять от стены на 5-6 см.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4.4.3 Кнопки управления лифтом, другими механизмами и приборами должны иметь рельефные обозначения. На поручнях перил должны предусматриваться рельефные обозначения этажей.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4.4.4 При проектировании лестниц нужно учитывать следующее: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перепаде отметок пола между помещениями менее 0,3 м безопаснее использовать не ступени, а пандусы с уклоном не более 8%;</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лестничные марши должны иметь не менее трех ступеней;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лестницы в плане должны быть преимущественно прямоугольными с поворотами под прямым углом, винтовых лестниц следует, как правило, избегать;</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ступени не должны быть выдвинуты над подступенками более чем на 1,5 см, поскольку выступающие вперед края представляют опасность для тех, кто с трудом ходит.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4.4.5 Необходимо применять кабины лифта с откидными сиденьями.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4.4.6 При устройстве дверей необходимо учитывать следующие особенности: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помещений, граничащих с коридором, должны открываться внутрь (кроме помещений с числом пребывающих в них свыше 15 чел.);</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должны открываться легко, без особых усилий;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свободная ширина проема - не менее 1,1 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использовании стеклянных дверей и перегородок снизу (не ниже 1,2 м) должна быть непрозрачная полоса высотой не менее 0,1 м и шириной 0,2 м, а на уровне глаз желательна маркировка.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4.4.7 Коммуникационные пространства в пределах полосы движения должны быть свободны от выступающих элементов конструкций, встроенной мебели и др. Выступающим углам стен, встроенного оборудования и мебели следует придавать округленные формы с радиусом 7-10 см.</w:t>
      </w:r>
    </w:p>
    <w:p w:rsidR="009D6B96" w:rsidRPr="00F30A86" w:rsidRDefault="009D6B96" w:rsidP="009D6B96">
      <w:pPr>
        <w:spacing w:after="0" w:line="240" w:lineRule="auto"/>
        <w:ind w:left="57" w:right="57" w:firstLine="709"/>
        <w:jc w:val="both"/>
        <w:rPr>
          <w:rFonts w:ascii="Times New Roman" w:hAnsi="Times New Roman"/>
          <w:sz w:val="24"/>
          <w:szCs w:val="24"/>
        </w:rPr>
      </w:pP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Санитарно-гигиенические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Общие требования к санитарно-гигиеническим помещениям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 Санитарно-гигиенические помещения должны оборудоваться опорами, перилами и поручнями, обеспечивающими МГН удобство и безопасность передвижения и пользования санитарными приборами. Поручни должны быть плотно прикреплены к стене и фиксироваться в нужном положении.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4.5.2 При умывальниках в местах общего пользования должны устанавливаться сенсорные, бесконтактные краны холодной и горячей воды, обеспечивающие высокий уровень соблюдения гигиены, а также смесители рычажного и нажимного действия.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 возможности, должны использоваться умывальники: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горизонтальным подсоединением сифона, у которых сифон и трубопровод установлены у стены;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эргономичной формы, у которых передняя кромка имеет плавный изгиб внутрь, позволяющий опираться на него при умывании;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раковинами, положение которых (высоту или угол наклона) пользователь, в том числе ребенок, может легко менять в зависимости от своего роста.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4.5.3 Во избежание ожогов при пользовании горячей водой целесообразно использовать смесители, автоматически устанавливающие нужную температуру воды, текущей из крана со стопором на отметке 37°С.</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4.5.4 Покрытие полов в санитарно-гигиенических помещениях (умывальных, туалетах, душевых, личной гигиены женщин, ванных) должно быть влагостойким, легко моющимся и обладать нескользкой поверхностью, исключающей падения и травмы.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4.5.5 Поскольку значительную часть пациентов и проживающих в гериатрических учреждениях составляют женщины, в стационарных и жилых отделениях при отсутствии в палатах и жилых комнатах душевых с санузлами необходимо предусматривать комнаты санитарной гигиены (не менее одной комнаты на этаж), в которых на каждые 10 женщин устанавливаются биде и унитаз.</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4.5.6 В помещениях, оборудованных ванной и душем, за исключением санпропускников, а также в помещениях хранения уборочного инвентаря предусматриваются полотенцесушители.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Особенности устройства санитарных узлов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4.5.7 Санитарные узлы при помещениях общего назначения (в вестибюлях и местах ожидания амбулаторных, социальных и других учреждений) должны оборудоваться соответствующими опорами и поручнями около умывальника и унитаза.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4.5.8 Поручни, штанги, умывальники, полки и другие приспособления в санузлах следует крепить к основным (несущим) конструкциям с расчетом на динамическую нагрузку 120 кгс.</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4.5.9 В уборных, ванных и душевых комнатах не допускается открывание дверей внутрь помещений, чтобы облегчить выход из помещения МГН при ухудшении самочувствия.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4.5.10 Сиденья унитазов должны устанавливаться так, чтобы от уровня чистого пола до верха сиденья было не менее 0,5 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Рекомендуется использовать модели унитазов с откидными подлокотниками, изготовленными из анодированного алюминия и выдерживающими нагрузку до 300 кг.</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4.5.11 Санитарные узлы, размещаемые при палатах и жилых помещениях, следует оборудовать умывальником и унитазом, специально приспособленными душами или сидячими ванными.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4.5.12 При жилых комнатах и палатах гериатрических учреждений во избежание несчастных случаев следует устанавливать душевую кабину, а не ванну.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4.5.13 Размеры санузлов для ослабленных и лежачих должны обеспечивать возможность принять душ на специальной кушетке (с помощью персонала) и быть не менее 1500x2000 мм. При этом в зоне размещения кушетки следует устанавливать больничный слив. Предусматриваться такие души должны в отделениях по уходу из расчета не менее одного на 15 чел.</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4.5.14 Рекомендуется использовать ручной душ с гибким шлангом на вертикальной стойке.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4.5.15 Высота установки водоразборных кранов от уровня чистого пола должна быть 800-850 мм.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4.5.16 В душевой кабине целесообразно предусматривать подставку (уступ) для мытья ног, полочку для мыла и мочалки, горизонтальный поручень на двух противоположных стенках кабины на высоте 1,2 м от пола и на расстоянии 7 см от плоскости стены, а под душевыми сетками - откидные сиденья.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4.5.17 Ванная и душевая комнаты должны быть оборудованы сигнализацией экстренного вызова.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Особенности оборудования ванных комнат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4.5.18 Для обеспечения безопасности в ванных комнатах: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пол ванной должен быть на одном уровне с полом помещения (при реконструкции перед ванной делается широкая ступенька с опорной стойкой. На дно ванны и ступеньки кладут резиновый коврик);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ограниченной подвижности людей целесообразно использовать сидячие ванны с герметичной дверью или специальный подъемник;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двери ванной комнаты не должны закрываться с внутренней стороны.</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4.5.19 В каждом жилом отсеке и палатном отделении на 20-30 чел. следует размещать не менее одной ванны с подъемником или специальной душевой кабины для ослабленных и лежачих. Ванна должна устанавливаться длиною не менее 170 см.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4.5.20 Размеры помещения, в которых устанавливаются ванны (в том числе санпропускников приемных отделений), должны быть не менее чем 2,3x3,0 м, что обеспечивает трехсторонний обход ванны персоналом, подъезд к ванне каталки с больным или немощным, а также установку подъемника.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Внутренняя отделка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4.6.1 Цветовые решения, обусловленные особенностями зрения и психофизиологии больных, следующие: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длинные коридоры белого цвета не способствуют поддержке умственных способностей людей, поэтому их следует разделить на разные цветовые отрезки;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цветовом выделении тех или других поверхностей в информационных целях следует учитывать возрастные изменения в восприятии голубого, зеленого и красного цвета, которые становятся трудно различимыми, а небольшие изменения в оттенках трудноуловимыми;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все цвета большой насыщенности красного, красно-оранжевого, оранжево-желтого колера вызывают повышенное возбуждение, что обусловливает нецелесообразность их применения в помещениях постоянного пребывания;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цвета средней и небольшой насыщенности: желтый, желто-зеленый, оранжево-желтый цвета повышают ясность видения, что обусловливает целесообразность их применения в интерьерах помещений или коммуникационных путей, требующих повышенного внимания.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Различные цветовые отрезки стен при возможности могут быть заменены на сюжетные рисунки, лучше обеспечивающие ориентацию.</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4.6.2 Требуется особое внимание к обеспечению акустического комфорта помещений постоянного пребывания МГН, имеющих повышенную чувствительность к шуму, с одной стороны, и снижение слуха, обусловливающее повышение громкости речи, с другой стороны. Акустический комфорт достигается звукоизоляцией межкомнатных перегородок.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4.6.3 Покрытия пола во всех коммуникационных зонах и помещениях должны выполняться из материалов, обеспечивающих повышенную безопасность:</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линолеум или ковровое покрытие должны применяться крупногабаритные, со стыками только у стен;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керамические покрытия и линолеум должны применяться с шероховатой поверхностью;</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ворсовые ковры с высотой ворса более 0,5 см, которые могут создавать препятствия при ходьбе и служить накопителями пыли и других аллергенов, использовать не рекомендуется.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4.6.4 Цветовые решения покрытия лестничных маршей должны обеспечивать привлечение внимания к элементам, в зоне которых наиболее вероятно получение травм: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края ступеней лестниц обклеивают (окрашивают) полосками контрастного материала;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первая и последняя ступеньки лестниц должны быть выкрашены в яркие цвета фосфорисцирующими красками.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4.6.5 Края бассейнов во избежание падения в них людей с ослабленным зрением выделяются контрастным цветом.</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4.6.6 Места ожидания, расположенные в холлах, можно вычленить из пространства решением пола, отличным от покрытия всего коридора (материалом другого цвета, материалом с рисунком, материалом другой фактуры и др.).</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Искусственное и естественное освещение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4.7.1 Освещение необходимо выполнять в соответствии с СанПиН 2.1.3.2630.</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4.7.2 Во избежание падения и для улучшения ориентации в пространстве следует обеспечивать необходимые условия освещения, то есть обеспечивать освещенность не менее 300 лк при выходе из лифтов, в местах массовых мероприятий, на лестницах (особенно в начале и в конце марша и боковых границ лестниц), в ванных комнатах.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4.7.3 Чтобы тени от самих идущих не затемняли путь их следования, целесообразно, помимо потолочных, использовать различные напольные и настенные светильники.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4.7.4 При наличии в помещении более одного выхода (например, выход в смежную комнату) выключатели общего освещения должны быть предусмотрены у каждого из выходов, чтобы больному человеку не приходилось возвращаться для выключения света, а затем повторно возвращаться к входу в нужную комнату в темноте.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4.7.5 Включение верхнего света помещения производится у входа в него на высоте, соответствующей ограниченной подвижности немощного человека или инвалида-колясочника (не выше 1,2 м), кроме того, должна обеспечиваться возможность включения и выключения верхнего света непосредственно со спального места.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Микроклимат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4.8.1 Оптимальные параметры микроклимата создают сочетанием значений показателей микроклимата, которые при длительном и систематическом воздействии на человека обеспечивают нормальное тепловое состояние организма при минимальном напряжении механизмов терморегуляции и ощущение комфорта не менее чем у 80% людей, находящихся в помещении.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4.8.2 В помещениях постоянного пребывания людей из МГН (жилых комнатах, палатах, комнатах отдыха и др.) целесообразно устанавливать обогревательные приборы, позволяющие самостоятельно регулировать температуру в помещении.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невозможности установки таких нагревательных приборов температура воздуха в этих помещениях должна соответствовать 20-24°С, а в районах с температурой наиболее холодной пятидневки минус 31°С и ниже - 22-24°С (ГОСТ 30494).</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4.8.3 Оптимальными в качестве основного или дополнительного отопления помещений постоянного пребывания МГН являются обогреваемые полы. Полы в ванных и бассейнах также целесообразно предусматривать утепленными.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Правила проектирования помещений постоянного пребывания в учреждениях социального обслуживания и в специальных жилых домах для пожилых людей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Жилые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При определении габаритов жилых помещений и принципа расстановки мебели необходимо учитывать, что помещения общего пользования, а также около 10% жилых помещений должны быть приспособлены для людей на креслах-колясках.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Площадь, занимаемая мебелью и оборудованием, должна составлять не более 30-33% общей площади жилого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5.1.3 Жилые комнаты для двоих и более человек, целесообразно оборудовать так, чтобы каждый из них мог время от времени зрительно изолировать себя от другого. Это достигается разделением жилого помещения на функциональные зоны с помощью соответствующей расстановки мебели, использования перегородок-экранов и раздвижных перегородок.</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5.1.4 В жилой ячейке домов постоянного проживания должны выделяться несколько основных функциональных зон: спальная зона, зона дневного пребывания и отдыха, зона приема пищи, санитарно-гигиеническая зона.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5.1.5 Ограниченная подвижность пожилых людей, часто оставляющая единственно возможную связь с миром через окна и балконы, обусловливает важность зон подхода к окну и выхода на балкон.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5.1.6 Лоджии и балконы, защищенные от дождя, ветра и снега, предусматриваются в зависимости от климатических условий. Ограждения должны быть прозрачными, позволяющими сидя наблюдать за происходящим на улице.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Высота ограждения балкона должна быть различной, в зависимости от этажности. На нижних двух этажах высота ограждения может быть 90 см, выше она должна доходить до 120 см. Верхняя часть ограждения балкона должна представлять деревянный поручень сечением 3-6 см, отстоящий от основного полотна заграждения на 5-6 см, чтобы за него было удобно держаться.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Помещения для медицинского наблюдения, бытовых нужд, приготовления и приема пищи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5.2.1 На одну-две жилые группы предусматривается пост дежурного персонала, занимающий нишу в коридоре или часть холла и представляющий собой специальную ограждающую шкафную стойку высотой 1,2 м, с горизонтальной плоскостью для записей и местом для дежурной медицинской сестры. В зоне поста размещается контрольный пункт тревожной сигнализации, куда выводятся сигналы из жилых комнат.</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5.2.2 Для удовлетворения бытовых потребностей пожилых людей в составе жилых групп специальных домов (геронтологических, для инвалидов и т.д.) предусматриваются общие помещения, предназначенные для стирки и глажки мелких вещей, приготовления и приема пищи (кухня, кухня-столовая или столовая).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5.2.3 Помещение для стирки мелких вещей, сушки одежды и обуви оборудуется автоматическими стиральными машинами и сушильными шкафами.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5.2.4 В целях безопасности глажка личного белья и одежды производится в гладильных помещениях, оборудованных гладильными досками и утюгами.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5.2.5 Кухня-столовая и комната отдыха в специальных жилых домах могут разделяться между собой раздвижными перегородками и в случае необходимости объединяться для приема гостей и проведения различных праздников.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5.2.6 На кухнях самообслуживания (из-за забывчивости пожилых людей) для приготовления и подогрева пищи должны применяться только электроплиты. На кухне целесообразно предусматривать холодильник, а в сельской местности - кладовую для хранения овощей, имеющую пониженный температурный режим (около 10°С).</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5.2.7 Габариты и конфигурация помещений приема пищи в социальных учреждениях должны учитывать применение обеденных столов на 2-4 чел. При этом площадь помещения приема пищи должна быть увеличена с учетом того, что 20% мест следует предусматривать для людей на креслах-колясках.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Помещения для отдыха и досуга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5.3.1 Для удовлетворения потребностей пожилых людей в общении и проведении свободного времени в составе специальных жилых домов должны предусматриваться помещения для отдыха и досуга. Часть этих помещений может располагаться в составе жилых групп (комнаты отдыха), а часть (библиотека, фитооранжерея, кружковые комнаты различного назначения, зрительный зал) - в специально выделенной зоне.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5.3.2 В социальных учреждениях стационарного и временного пребывания функциональное зонирование помещений дневного пребывания осуществляется в соответствии с основными видами деятельности: просмотром телевизионных программ, чтением, общением, отдыхом, тихими играми.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5.3.3 Для людей с ограниченным передвижением места ожидания в социальных и социально-медицинских учреждениях и помещения отдыха целесообразно раскрывать в окружающее пространство различными двориками, террасами, балконами, эркерами и другими архитектурными приемами.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5.3.4 Одним из путей раскрытия пространства в природу является организация "зимнего сада", который может делиться на индивидуальные "садики" для возделывания земли, выполняющие функции трудотерапии для желающих выращивать растения. Помимо зон индивидуального садоводства, в саду могут быть выделены зоны для созерцания и тихих бесед.</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5.3.5 Для создания сада может быть использована эксплуатируемая крыша, которая является удобным местом с точки зрения наблюдения и общения с природой. Наиболее приемлема такая эксплуатируемая крыша при разновысокой этажности зданий, когда выход с этажа осуществляется непосредственно на крышу.</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формировании такого сада важно решить вопросы регулирования света, тени, избытка солнца и ветра, а также вопросы, связанные с безопасностью. Высота ограждения сада должна быть не менее 1,2 м. При этом до высоты 0,9 м ограждение может быть глухим, а выше (до общей высоты 1,2 м) - остекленным или открытым, чтобы не мешать обозрению сидячего человека.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5.3.6 В пределах домов постоянного проживания (интернатов, пансионатов и др.), а также в центрах социального обслуживания целесообразно выделять зоны отдыха и досуга в следующих местах: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 главного входа, где интересно наблюдать за событиями;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 камина;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помещении для шумных игр и музыки;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помещениях для любительских занятий;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помещении зимнего сада.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5.3.7 Желательно предусматривать зону отдыха в виде террасы или гостиной, выходящей на главный вход в здание (для наблюдения за событиями). Здесь может быть оборудован кафетерий со столиками, за которыми можно выпить кофе или чай.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5.3.8 Одна из столовых в доме постоянного проживания (самая большая по площади) должна иметь небольшую эстраду с пандусом для въезда инвалидных колясок, обеспечивающую проведение здесь концертов.</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5.3.9 Зрительные залы вместимостью более 50 чел. должны быть оборудованы с учетом возможного пребывания в них инвалидов на креслах-колясках. При этом все фиксированные сидячие места желательно оборудовать специальными индивидуальными приборами усиления звука.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Обрядовые помещения</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5.4.1 Зал для проведения религиозных обрядов может не иметь естественного освещения. При наличии оконных проемов они должны быть небольшими и немногочисленными. Предпочтительное их размещение в верхней части наружных стен.</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5.4.2 Оборудование зала для проведения религиозных обрядов элементами религиозного назначения зависит от региона, в котором расположен дом постоянного проживания пожилых людей. В случае многоконфессиональной принадлежности прихожан предусматриваются столы для съемных религиозных символов, расставляемые в специально выделенных нишах.</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5.4.3 Кабина для уединения верующего со священником может представлять собой отдельное помещение или часть общего помещения, выгороженная перегородкой или ширмой и имеющая площадь около 6  .</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5.4.4 В зале для проведения религиозных обрядов, расположенном в учреждении для пожилых людей предусматриваются кресла или скамьи для верующих, легко убирающиеся при необходимости.</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Внутренняя отделка</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5.5.1 Возрастное ухудшение ориентации и снижение зрения пожилых людей обусловливают необходимость выделения входов в жилые комнаты специальных жилых домов и в палаты гериатрических стационаров четкими номерами, размером цифр не менее 6 см, или различными декоративными приемами, отличающими вход именно в это индивидуальное жилище.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5.5.2 Помещения дневного пребывания, организуемые в специальных жилых домах и стационарах, желательно окрашивать в интенсивные цвета. При спокойном цветовом решении стен, в ярких цветовых сочетаниях могут быть даны полы этих помещений.</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Искусственное и естественное освещение</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5.6.1 Естественное освещение помещений постоянного пребывания людей должно учитывать особенности их психологического и физиологического состояния. Поэтому целесообразно предусматривать устройства, позволяющие при необходимости снижение или усиление освещенности помещения (жалюзи, регулируемые шторы и т.п.).</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5.6.2 На кухне, которой непосредственно пользуются люди в рабочей зоне стола для приготовления пищи, мойки и электроплиты целесообразно предусматривать местное освещение с применением энергосберегающих ламп.</w:t>
      </w:r>
    </w:p>
    <w:p w:rsidR="009D6B96" w:rsidRPr="00F30A86" w:rsidRDefault="009D6B96" w:rsidP="009D6B96">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5.6.3 В изголовье кровати должна быть установлена осветительная аппаратура и предусмотрен второй выключатель потолочного светильника, позволяющий включать и выключать общее освещение, не вставая с постели, и избежать необходимости в темноте идти к кровати или к выключателю у входа.</w:t>
      </w:r>
    </w:p>
    <w:p w:rsidR="009D6B96" w:rsidRPr="00F30A86" w:rsidRDefault="009D6B96" w:rsidP="009D6B96">
      <w:pPr>
        <w:autoSpaceDE w:val="0"/>
        <w:autoSpaceDN w:val="0"/>
        <w:adjustRightInd w:val="0"/>
        <w:spacing w:after="0" w:line="240" w:lineRule="auto"/>
        <w:jc w:val="center"/>
        <w:outlineLvl w:val="0"/>
        <w:rPr>
          <w:rFonts w:ascii="Times New Roman" w:hAnsi="Times New Roman"/>
          <w:b/>
          <w:bCs/>
          <w:sz w:val="24"/>
          <w:szCs w:val="24"/>
          <w:lang w:eastAsia="ru-RU"/>
        </w:rPr>
      </w:pPr>
    </w:p>
    <w:p w:rsidR="009D6B96" w:rsidRPr="00F30A86" w:rsidRDefault="009D6B96"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025D12" w:rsidRPr="00F30A86" w:rsidRDefault="00025D12" w:rsidP="009D6B96">
      <w:pPr>
        <w:autoSpaceDE w:val="0"/>
        <w:autoSpaceDN w:val="0"/>
        <w:adjustRightInd w:val="0"/>
        <w:spacing w:after="0" w:line="240" w:lineRule="auto"/>
        <w:jc w:val="both"/>
        <w:rPr>
          <w:rFonts w:ascii="Times New Roman" w:hAnsi="Times New Roman"/>
          <w:sz w:val="24"/>
          <w:szCs w:val="24"/>
          <w:lang w:eastAsia="ru-RU"/>
        </w:rPr>
      </w:pPr>
    </w:p>
    <w:p w:rsidR="009D6B96" w:rsidRPr="00F30A86" w:rsidRDefault="009D6B96" w:rsidP="009D6B96">
      <w:pPr>
        <w:spacing w:after="0" w:line="240" w:lineRule="auto"/>
        <w:ind w:left="707" w:firstLine="709"/>
        <w:jc w:val="both"/>
        <w:rPr>
          <w:rFonts w:ascii="Times New Roman" w:hAnsi="Times New Roman"/>
          <w:b/>
          <w:sz w:val="24"/>
          <w:szCs w:val="24"/>
        </w:rPr>
      </w:pPr>
      <w:r w:rsidRPr="00F30A86">
        <w:rPr>
          <w:rFonts w:ascii="Times New Roman" w:hAnsi="Times New Roman"/>
          <w:b/>
          <w:sz w:val="24"/>
          <w:szCs w:val="24"/>
        </w:rPr>
        <w:t>Раздел 8. Обеспечение доступности для инвалидов участия в выборах и референдуме</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jc w:val="both"/>
        <w:rPr>
          <w:rFonts w:ascii="Times New Roman" w:eastAsia="Times New Roman" w:hAnsi="Times New Roman"/>
          <w:i/>
          <w:sz w:val="24"/>
          <w:szCs w:val="24"/>
          <w:lang w:eastAsia="ru-RU"/>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12 июня 2002 г. № 67-ФЗ </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 основных гарантиях избирательных прав и права на участие в референдуме граждан Российской Федерации»</w:t>
      </w:r>
    </w:p>
    <w:p w:rsidR="009D6B96" w:rsidRPr="00F30A86" w:rsidRDefault="009D6B96" w:rsidP="009D6B96">
      <w:pPr>
        <w:spacing w:after="0" w:line="240" w:lineRule="auto"/>
        <w:ind w:firstLine="709"/>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center"/>
        <w:rPr>
          <w:rFonts w:ascii="Times New Roman" w:eastAsia="Times New Roman" w:hAnsi="Times New Roman"/>
          <w:i/>
          <w:sz w:val="24"/>
          <w:szCs w:val="24"/>
          <w:lang w:eastAsia="ru-RU"/>
        </w:rPr>
      </w:pPr>
    </w:p>
    <w:p w:rsidR="009D6B96" w:rsidRPr="00F30A86" w:rsidRDefault="009D6B96" w:rsidP="009D6B96">
      <w:pPr>
        <w:spacing w:after="0" w:line="240" w:lineRule="auto"/>
        <w:jc w:val="center"/>
        <w:rPr>
          <w:rStyle w:val="blk3"/>
          <w:rFonts w:ascii="Times New Roman" w:hAnsi="Times New Roman"/>
          <w:sz w:val="24"/>
          <w:szCs w:val="24"/>
        </w:rPr>
      </w:pPr>
      <w:r w:rsidRPr="00F30A86">
        <w:rPr>
          <w:rStyle w:val="blk3"/>
          <w:rFonts w:ascii="Times New Roman" w:hAnsi="Times New Roman"/>
          <w:sz w:val="24"/>
          <w:szCs w:val="24"/>
        </w:rPr>
        <w:t>Статья 20. Система и статус избирательных комиссий, комиссий референдума</w:t>
      </w:r>
    </w:p>
    <w:p w:rsidR="009D6B96" w:rsidRPr="00F30A86" w:rsidRDefault="009D6B96" w:rsidP="009D6B96">
      <w:pPr>
        <w:spacing w:after="0" w:line="240" w:lineRule="auto"/>
        <w:jc w:val="center"/>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по субъектам Российской Федерации - в Центральную избирательную комиссию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по муниципальным образованиям - в избирательные комиссии субъектов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23. Порядок формирования и полномочия избирательных комиссий субъектов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Избирательная комиссия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33. Условия выдвижения кандидатов</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пунктах 2, 2.2, 3 и 3.1 настоящей статьи, должны быть нотариально удостоверены.</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45. Информирование избирателей и участников референдума</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61. Помещение для голосования</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Для информирования избирателей, участников референдума, являющихся инвалидами по зрению, на информационном стенде размещаются материалы, указанные в пунктах 3, 4 и 6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12 ст. 61 вступает в силу с 1 января 2016 г.)</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63. Бюллетень</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66. Порядок голосования избирателей, участников референдума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проводится, за исключением случаев, предусмотренных пунктом 1 статьи 65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в реестре, предусмотренном в пункте 2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(устные обращения), указанные в пункте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до 501 избирателя, участника референдума - 1 переносной ящик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от 501 до 1001 избирателя, участника референдума - 2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более 1000 избирателей, участников референдума - 3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8.1.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на территории избирательного участка, участка референдума в соответствии с пунктом 10 статьи 16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пунктом 16.1 статьи 20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пункте 2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настоящего Федерального закона. Если при проведении голосования вне помещения для голосования присутствует не менее двух лиц из лиц, указанных в пункте 14 настоящей статьи, голосование вне помещения для голосования может проводить один член участковой комиссии с правом решающего голоса.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Голосование вне помещения для голосования проводится с соблюдением требований, предусмотренных в статье 64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пунктом 10 статьи 64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пунктом 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18 мая 2005 г. № 51-ФЗ </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депутатов Государственной Думы Федерального Собрания Российской Федерации»</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38. Представление федеральных списков кандидатов и иных документов в Центральную избирательную комиссию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4.1.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части 4 настоящей статьи, должны быть нотариально удостоверены.</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52. Участие избирательных комиссий в информационном обеспечении выборов депутатов Государственной Думы</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w:t>
      </w:r>
      <w:r w:rsidRPr="00F30A86">
        <w:rPr>
          <w:rFonts w:ascii="Times New Roman" w:eastAsia="Times New Roman" w:hAnsi="Times New Roman"/>
          <w:i/>
          <w:sz w:val="24"/>
          <w:szCs w:val="24"/>
          <w:lang w:eastAsia="ru-RU"/>
        </w:rPr>
        <w:t xml:space="preserve"> </w:t>
      </w:r>
      <w:r w:rsidRPr="00F30A86">
        <w:rPr>
          <w:rFonts w:ascii="Times New Roman" w:eastAsia="Times New Roman" w:hAnsi="Times New Roman"/>
          <w:sz w:val="24"/>
          <w:szCs w:val="24"/>
          <w:lang w:eastAsia="ru-RU"/>
        </w:rPr>
        <w:t xml:space="preserve">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федеральных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72. Помещение для голосования</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Для информирования граждан, являющихся инвалидами по зрению, на информационном стенде размещаются материалы, указанные в частях 3, 4 и 8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14 ст. 72 вступает в силу с 1 января 2016 г.)</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73. Избирательный бюллетень</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77. Порядок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76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избирателем в любое время после формирования участковой избирательной комиссии, но не позднее, чем за шесть часов до окончания времени голосования.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частью 2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части 6 настоящей статьи, может быть увеличено, но не более чем на 1 переносной ящик при наличии хотя бы одного из условий: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депутатов Государственной Думы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части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части 12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Голосование вне помещения для голосования проводится с соблюдением требований, предусмотренных статьей 75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расписывается в получении избирательного бюллетеня.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делаются отметки о получении нового избирательного бюллетеня взамен испорченного.</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833268" w:rsidRPr="00F30A86" w:rsidRDefault="00833268"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10 января 2003 г. № 19-ФЗ </w:t>
      </w:r>
    </w:p>
    <w:p w:rsidR="009D6B96" w:rsidRPr="00F30A86" w:rsidRDefault="009D6B96" w:rsidP="009D6B96">
      <w:pPr>
        <w:spacing w:after="0" w:line="240" w:lineRule="auto"/>
        <w:ind w:firstLine="709"/>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 выборах Президента Российской Федерации»</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46. Информирование избирателей</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66. Помещение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9.1. </w:t>
      </w:r>
      <w:r w:rsidRPr="00F30A86">
        <w:rPr>
          <w:rFonts w:ascii="Times New Roman" w:eastAsia="Times New Roman" w:hAnsi="Times New Roman"/>
          <w:sz w:val="24"/>
          <w:szCs w:val="24"/>
          <w:lang w:eastAsia="ru-RU"/>
        </w:rPr>
        <w:t>Для информирования избирателей, являющихся инвалидами по зрению, на информационном стенде размещаются материалы, указанные в пунктах 3, 4 и 9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(п. 13 ст. 66 вступает в силу с 1 января 2016 г.)</w:t>
      </w:r>
    </w:p>
    <w:p w:rsidR="009D6B96" w:rsidRPr="00F30A86" w:rsidRDefault="009D6B96" w:rsidP="009D6B96">
      <w:pPr>
        <w:spacing w:after="0" w:line="240" w:lineRule="auto"/>
        <w:ind w:firstLine="709"/>
        <w:jc w:val="both"/>
        <w:rPr>
          <w:rStyle w:val="blk3"/>
          <w:rFonts w:ascii="Times New Roman" w:hAnsi="Times New Roman"/>
          <w:sz w:val="24"/>
          <w:szCs w:val="24"/>
        </w:rPr>
      </w:pP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r w:rsidRPr="00F30A86">
        <w:rPr>
          <w:rStyle w:val="blk3"/>
          <w:rFonts w:ascii="Times New Roman" w:hAnsi="Times New Roman"/>
          <w:sz w:val="24"/>
          <w:szCs w:val="24"/>
        </w:rPr>
        <w:t>Статья 67. Избирательный бюллетень</w:t>
      </w:r>
    </w:p>
    <w:p w:rsidR="009D6B96" w:rsidRPr="00F30A86" w:rsidRDefault="009D6B96" w:rsidP="009D6B96">
      <w:pPr>
        <w:spacing w:after="0" w:line="240" w:lineRule="auto"/>
        <w:ind w:firstLine="709"/>
        <w:jc w:val="both"/>
        <w:rPr>
          <w:rFonts w:ascii="Times New Roman" w:eastAsia="Times New Roman" w:hAnsi="Times New Roman"/>
          <w:i/>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i/>
          <w:sz w:val="24"/>
          <w:szCs w:val="24"/>
          <w:lang w:eastAsia="ru-RU"/>
        </w:rPr>
        <w:t xml:space="preserve">2.1. </w:t>
      </w:r>
      <w:r w:rsidRPr="00F30A86">
        <w:rPr>
          <w:rFonts w:ascii="Times New Roman" w:eastAsia="Times New Roman" w:hAnsi="Times New Roman"/>
          <w:sz w:val="24"/>
          <w:szCs w:val="24"/>
          <w:lang w:eastAsia="ru-RU"/>
        </w:rPr>
        <w:t>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71. Порядок голосования в день голосования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Голосование вне помещения для голосования, за исключением случаев, предусмотренных статьей 70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При регистрации устного обращения избирателя в реестре в соответствии с пунктом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Заявления (обращения), указанные в пункте 2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до 501 избирателя - 1 переносной ящик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от 501 до 1001 избирателя - 2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более 1000 избирателей - 3 переносных ящика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подпунктах 1 и 2 пункта 7 настоящей статьи, может быть увеличено, но не более чем на 1 переносной ящик при наличии хотя бы одного из условий: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на территории избирательного участка располагается место временного пребывания избирателей, где не образован избирательный участок;</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пункте 2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пункте 13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 Голосование вне помещения для голосования проводится с соблюдением требований статьи 69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пунктом 10 статьи 69 настоящего Федерального закона.</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пунктом 2 настоящей статьи.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9D6B96" w:rsidRPr="00F30A86" w:rsidRDefault="009D6B96" w:rsidP="009D6B96">
      <w:pPr>
        <w:spacing w:after="0" w:line="240" w:lineRule="auto"/>
        <w:ind w:firstLine="709"/>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9D6B96" w:rsidRPr="00F30A86" w:rsidRDefault="009D6B96"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9D6B96" w:rsidRPr="00F30A86" w:rsidRDefault="009D6B96" w:rsidP="009D6B96">
      <w:pPr>
        <w:spacing w:after="0" w:line="240" w:lineRule="auto"/>
        <w:ind w:firstLine="708"/>
        <w:jc w:val="both"/>
        <w:rPr>
          <w:rFonts w:ascii="Times New Roman" w:hAnsi="Times New Roman"/>
          <w:b/>
          <w:sz w:val="24"/>
          <w:szCs w:val="24"/>
        </w:rPr>
      </w:pPr>
      <w:r w:rsidRPr="00F30A86">
        <w:rPr>
          <w:rFonts w:ascii="Times New Roman" w:hAnsi="Times New Roman"/>
          <w:b/>
          <w:sz w:val="24"/>
          <w:szCs w:val="24"/>
        </w:rPr>
        <w:t>Раздел 9. Обеспечение доступности для инвалидов пользования общественным транспортом</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numPr>
          <w:ilvl w:val="0"/>
          <w:numId w:val="2"/>
        </w:numPr>
        <w:spacing w:after="0" w:line="240" w:lineRule="auto"/>
        <w:jc w:val="both"/>
        <w:rPr>
          <w:rFonts w:ascii="Times New Roman" w:hAnsi="Times New Roman"/>
          <w:sz w:val="24"/>
          <w:szCs w:val="24"/>
        </w:rPr>
      </w:pPr>
      <w:r w:rsidRPr="00F30A86">
        <w:rPr>
          <w:rFonts w:ascii="Times New Roman" w:hAnsi="Times New Roman"/>
          <w:b/>
          <w:sz w:val="24"/>
          <w:szCs w:val="24"/>
        </w:rPr>
        <w:t>Общие вопросы</w:t>
      </w:r>
      <w:r w:rsidRPr="00F30A86">
        <w:rPr>
          <w:rFonts w:ascii="Times New Roman" w:hAnsi="Times New Roman"/>
          <w:sz w:val="24"/>
          <w:szCs w:val="24"/>
        </w:rPr>
        <w:t xml:space="preserve">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9D6B96">
      <w:pPr>
        <w:pStyle w:val="a3"/>
        <w:spacing w:after="0" w:line="240" w:lineRule="auto"/>
        <w:ind w:left="567"/>
        <w:jc w:val="center"/>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9D6B96">
      <w:pPr>
        <w:spacing w:after="0" w:line="240" w:lineRule="auto"/>
        <w:ind w:firstLine="567"/>
        <w:jc w:val="both"/>
        <w:rPr>
          <w:rFonts w:ascii="Times New Roman" w:eastAsia="Times New Roman" w:hAnsi="Times New Roman"/>
          <w:b/>
          <w:bCs/>
          <w:sz w:val="24"/>
          <w:szCs w:val="24"/>
          <w:lang w:eastAsia="ru-RU"/>
        </w:rPr>
      </w:pP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Здания вокзалов</w:t>
      </w:r>
      <w:r w:rsidRPr="00F30A86">
        <w:rPr>
          <w:rFonts w:ascii="Times New Roman" w:eastAsia="Times New Roman" w:hAnsi="Times New Roman"/>
          <w:sz w:val="24"/>
          <w:szCs w:val="24"/>
          <w:lang w:eastAsia="ru-RU"/>
        </w:rPr>
        <w:t xml:space="preserve"> </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7.4.9 Помещения зданий вокзалов разных видов пассажирского транспорта (железнодорожного, автомобильного, воздушного, речного и морского), переходы, платформы и другие сооружения, предназначенные для обслуживания пассажиров, должны быть доступными для МГН.</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7.4.10 В зданиях вокзалов следует предусматривать доступными: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и сооружения обслуживания: вестибюли; операционные и кассовые залы; камеры хранения ручного багажа; пункты регистрации пассажиров и багажа; специальные помещения ожидания и отдыха - депутатские комнаты, комнаты матери и ребенка, комнаты длительного отдыха; уборные;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помещения, зоны в них или сооружения дополнительного обслуживания: торговые (обеденные) залы ресторанов, кафе, кафетериев, закусочных; торговые, аптечные и другие киоски, парикмахерские, залы игровых автоматов, торговые и прочие автоматы, пункты предприятий связи, таксофоны;</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служебные помещения: дежурного администратора, пункта медицинской помощи, охраны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7.4.11 Площадь зон отдыха и ожидания для МГН в зданиях вокзалов, если она создается, определяется исходя из показателя - 2,1 м</w:t>
      </w:r>
      <w:r w:rsidRPr="00F30A86">
        <w:rPr>
          <w:rFonts w:ascii="Times New Roman" w:eastAsia="Times New Roman" w:hAnsi="Times New Roman"/>
          <w:sz w:val="24"/>
          <w:szCs w:val="24"/>
          <w:lang w:eastAsia="ru-RU"/>
        </w:rPr>
        <w:pict>
          <v:shape id="_x0000_i1045"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на одно место. Часть диванов или скамей для сидения в залах следует располагать на расстоянии не менее 2,7 м напротив друг друга.</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7.4.12 Специальную зону ожидания и отдыха рекомендуется размещать на основном этаже, в одном уровне с входом в здание вокзала и выходами к платформам (перронам, причалам) при обеспечении освещенных, безопасных и коротких переходов между ними.</w:t>
      </w:r>
      <w:r w:rsidRPr="00F30A86">
        <w:rPr>
          <w:rFonts w:ascii="Times New Roman" w:eastAsia="Times New Roman" w:hAnsi="Times New Roman"/>
          <w:sz w:val="24"/>
          <w:szCs w:val="24"/>
          <w:lang w:eastAsia="ru-RU"/>
        </w:rPr>
        <w:br/>
        <w:t>Залы ожидания должны иметь удобную связь с вестибюлем, рестораном (кафе-буфетом), уборными и камерами хранения, располагаясь, как правило, в одном с ними уровне.</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7.4.13 Места в специальной зоне ожидания и отдыха следует оборудовать индивидуальными средствами информации и связи: наушниками, подключаемыми к системам информационного обеспечения вокзалов; дисплеями с дублированием изображения информационных табло и звуковых объявлений; техническими средствами экстренной связи с администрацией, доступными тактильному восприятию; прочими специальными системами сигнально-информационного обеспечения (компьютеры, справки по телефону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7.4.14 На железнодорожных вокзалах, где доступ пассажиров с платформ на привокзальную площадь или на противоположную ей селитебную территорию пересекается железнодорожными путями с интенсивностью движения поездов до 50 пар в сутки и скоростью прохождения поездов до 120 км/ч, для перемещения инвалидов на креслах-колясках допускается использовать переходы в уровне рельсов, оборудованные сигнализацией автоматического действия и световыми указателями. На отрезке такого прохода вдоль железнодорожного пути (включая торцевой по отношению к платформе пандус) следует предусматривать защитное ограждение высотой не менее 0,9 м с расположенными на этой же высоте поручнями.</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7.4.15 На кромках посадочной стороны перрона следует применять предупредительные сигнальные полосы вдоль краев платформы, а также тактильные наземные указатели для пассажиров с недостатками зрения.</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перронах необходимо предусматривать дублирование визуальной информации речевой и звуковой (речевой) информации текстовой информацией.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7.4.16 Регистрация билетов и оформление багажа для МГН без сопровождения должна осуществляться при необходимости за специальной стойкой высотой от уровня пола не более 0,85 м.</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Стойки для заполнения деклараций в аэропортах международных авиалиний должны быть доступны для инвалидов на креслах-колясках.</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7.4.17 В автовокзалах для обслуживания МГН не рекомендуется использование островных перронов.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7.4.18 Перроны для пассажиров должны быть удобны по высоте для посадки/высадки инвалидов на кресле-коляске и с нарушением опорно-двигательного аппарата. Перроны, не оборудованные подобными средствами, должны быть приспособлены для использования стационарных или передвижных подъемников для посадки/высадки инвалидов.</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7.4.19 В каждом ряду турникетов входа/выхода следует предусматривать не менее одного расширенного прохода для проезда кресла-коляски. Его следует размещать вне зоны контроля проездных билетов, оборудовать горизонтальными поручнями на расстоянии 1,2 м, выделяющими зону перед проходом, а также обозначать специальной символикой.</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7.4.20 В аэровокзалах в посадочных галереях с уровня второго этажа через каждые 9 м следует предусматривать горизонтальные площадки для отдыха размером не менее 1,5</w:t>
      </w:r>
      <w:r w:rsidRPr="00F30A86">
        <w:rPr>
          <w:rFonts w:ascii="Times New Roman" w:eastAsia="Times New Roman" w:hAnsi="Times New Roman"/>
          <w:sz w:val="24"/>
          <w:szCs w:val="24"/>
          <w:lang w:eastAsia="ru-RU"/>
        </w:rPr>
        <w:pict>
          <v:shape id="_x0000_i1046"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1,5 м. При посадке в самолет с уровня земли для подъема или спуска (высадки) МГН следует предусматривать специальное подъемное устройство: амбулаторный автолифт (амбулифт) и т.п.</w:t>
      </w:r>
    </w:p>
    <w:p w:rsidR="009D6B96" w:rsidRPr="00F30A86" w:rsidRDefault="009D6B96" w:rsidP="009D6B96">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7.4.21 На аэровокзалах рекомендуется предусматривать помещение для специальной службы сопровождения и помощи инвалидам и другим МГН, а также зону хранения малогабаритных колясок, используемых для обслуживания инвалидов при прохождении регистрации, контроля, досмотра и в полете.</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9D6B96" w:rsidRPr="00F30A86" w:rsidRDefault="009D6B96" w:rsidP="009D6B96">
      <w:pPr>
        <w:spacing w:after="0" w:line="240" w:lineRule="auto"/>
        <w:jc w:val="center"/>
        <w:rPr>
          <w:rFonts w:ascii="Times New Roman" w:eastAsia="Times New Roman" w:hAnsi="Times New Roman"/>
          <w:b/>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pStyle w:val="1"/>
        <w:spacing w:before="0" w:after="0"/>
        <w:rPr>
          <w:rFonts w:ascii="Times New Roman" w:hAnsi="Times New Roman" w:cs="Times New Roman"/>
          <w:color w:val="auto"/>
          <w:sz w:val="24"/>
          <w:szCs w:val="24"/>
        </w:rPr>
      </w:pPr>
      <w:bookmarkStart w:id="62" w:name="sub_6500"/>
      <w:r w:rsidRPr="00F30A86">
        <w:rPr>
          <w:rFonts w:ascii="Times New Roman" w:hAnsi="Times New Roman" w:cs="Times New Roman"/>
          <w:color w:val="auto"/>
          <w:sz w:val="24"/>
          <w:szCs w:val="24"/>
        </w:rPr>
        <w:t>Здания и сооружения вокзалов пассажирского транспорта</w:t>
      </w:r>
    </w:p>
    <w:bookmarkEnd w:id="62"/>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8"/>
        <w:jc w:val="both"/>
        <w:rPr>
          <w:rFonts w:ascii="Times New Roman" w:hAnsi="Times New Roman"/>
          <w:sz w:val="24"/>
          <w:szCs w:val="24"/>
        </w:rPr>
      </w:pPr>
      <w:bookmarkStart w:id="63" w:name="sub_621"/>
      <w:r w:rsidRPr="00F30A86">
        <w:rPr>
          <w:rFonts w:ascii="Times New Roman" w:hAnsi="Times New Roman"/>
          <w:sz w:val="24"/>
          <w:szCs w:val="24"/>
        </w:rPr>
        <w:t>6.21 В зданиях вокзалов расположение помещений не должно создавать у МГН растерянности и беспомощности при движении от входа к кассам, зонам ожидания, туалетам, выходам на перрон. Расположение залов в подземном уровне или на втором (антресольном) этаже должно быть оправдано расчетными объемами движения, рельефом или функционально-композиционными соображениями. Такое решение требует устройства специальных тоннелей для пассажиров или конкорсов, галерей, балконов и мостиков для доступности платформ. Для маломобильных пассажиров требуется дополнительное устройство лифтов или вертикальных и наклонных пристенных подъемников.</w:t>
      </w:r>
    </w:p>
    <w:p w:rsidR="009D6B96" w:rsidRPr="00F30A86" w:rsidRDefault="009D6B96" w:rsidP="009D6B96">
      <w:pPr>
        <w:spacing w:after="0" w:line="240" w:lineRule="auto"/>
        <w:ind w:firstLine="708"/>
        <w:jc w:val="both"/>
        <w:rPr>
          <w:rFonts w:ascii="Times New Roman" w:hAnsi="Times New Roman"/>
          <w:sz w:val="24"/>
          <w:szCs w:val="24"/>
        </w:rPr>
      </w:pPr>
      <w:bookmarkStart w:id="64" w:name="sub_622"/>
      <w:bookmarkEnd w:id="63"/>
      <w:r w:rsidRPr="00F30A86">
        <w:rPr>
          <w:rFonts w:ascii="Times New Roman" w:hAnsi="Times New Roman"/>
          <w:sz w:val="24"/>
          <w:szCs w:val="24"/>
        </w:rPr>
        <w:t>6.22 В зонах интенсивного пешеходного движения может предусматриваться специальная тактильная разметка для пассажиров-инвалидов по зрению. Рекомендуется, по возможности, предусматривать изолированную полосу параллельного движения (при входах в здание, выходах на перроны или посадочные платформы, в сложных транспортных узлах - выходах из метро, входах со стороны остановок наземного городского транспорта и т.п.).</w:t>
      </w:r>
    </w:p>
    <w:bookmarkEnd w:id="64"/>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опорах конкорсов следует устраивать как грузовые подъемники, так и лифты для маломобильных пассажиров грузоподъемностью 600 кг и более для размещения инвалида с сопровождающим и его багажом. Размеры кабины должны вмещать больного на носилках скорой медицинской помощи с санитарами.</w:t>
      </w:r>
    </w:p>
    <w:p w:rsidR="009D6B96" w:rsidRPr="00F30A86" w:rsidRDefault="009D6B96" w:rsidP="009D6B96">
      <w:pPr>
        <w:spacing w:after="0" w:line="240" w:lineRule="auto"/>
        <w:ind w:firstLine="708"/>
        <w:jc w:val="both"/>
        <w:rPr>
          <w:rFonts w:ascii="Times New Roman" w:hAnsi="Times New Roman"/>
          <w:sz w:val="24"/>
          <w:szCs w:val="24"/>
        </w:rPr>
      </w:pPr>
      <w:bookmarkStart w:id="65" w:name="sub_623"/>
      <w:r w:rsidRPr="00F30A86">
        <w:rPr>
          <w:rFonts w:ascii="Times New Roman" w:hAnsi="Times New Roman"/>
          <w:sz w:val="24"/>
          <w:szCs w:val="24"/>
        </w:rPr>
        <w:t>6.23 К зонам для маломобильных пассажиров в залах ожидания доступные пути движения должны сопровождаться четкой и доступной информацией для всех групп МГН.</w:t>
      </w:r>
    </w:p>
    <w:bookmarkEnd w:id="65"/>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Не менее одного киоска, телефона, торгового автомата и др. должны быть доступны для инвалидов. Все эти устройства должны иметь знак доступности, который должен быть идентичен по всему зданию.</w:t>
      </w:r>
    </w:p>
    <w:p w:rsidR="009D6B96" w:rsidRPr="00F30A86" w:rsidRDefault="009D6B96" w:rsidP="009D6B96">
      <w:pPr>
        <w:spacing w:after="0" w:line="240" w:lineRule="auto"/>
        <w:ind w:firstLine="708"/>
        <w:jc w:val="both"/>
        <w:rPr>
          <w:rFonts w:ascii="Times New Roman" w:hAnsi="Times New Roman"/>
          <w:sz w:val="24"/>
          <w:szCs w:val="24"/>
        </w:rPr>
      </w:pPr>
      <w:bookmarkStart w:id="66" w:name="sub_624"/>
      <w:r w:rsidRPr="00F30A86">
        <w:rPr>
          <w:rFonts w:ascii="Times New Roman" w:hAnsi="Times New Roman"/>
          <w:sz w:val="24"/>
          <w:szCs w:val="24"/>
        </w:rPr>
        <w:t>6.24 Зону ожидания и отдыха в залах ожидания следует предусматривать в стороне от основных потоков пассажиров (магистральных проходов), изолировать от наиболее шумных помещений и, по возможности, соединять с перронами специальными выходами.</w:t>
      </w:r>
    </w:p>
    <w:bookmarkEnd w:id="66"/>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Залы ожидания должны иметь удобную связь с вестибюлем, рестораном (кафе-буфетом) и выходами на перрон, располагаясь, как правило, в одном с ними уровне.</w:t>
      </w:r>
    </w:p>
    <w:p w:rsidR="009D6B96" w:rsidRPr="00F30A86" w:rsidRDefault="009D6B96" w:rsidP="009D6B96">
      <w:pPr>
        <w:spacing w:after="0" w:line="240" w:lineRule="auto"/>
        <w:ind w:firstLine="708"/>
        <w:jc w:val="both"/>
        <w:rPr>
          <w:rFonts w:ascii="Times New Roman" w:hAnsi="Times New Roman"/>
          <w:sz w:val="24"/>
          <w:szCs w:val="24"/>
        </w:rPr>
      </w:pPr>
      <w:bookmarkStart w:id="67" w:name="sub_625"/>
      <w:r w:rsidRPr="00F30A86">
        <w:rPr>
          <w:rFonts w:ascii="Times New Roman" w:hAnsi="Times New Roman"/>
          <w:sz w:val="24"/>
          <w:szCs w:val="24"/>
        </w:rPr>
        <w:t>6.25 В непосредственной близости от зоны ожидания и отдыха следует предусматривать специальные туалеты для инвалидов - в отдельной кабине или в составе туалетов для пассажиров, но не менее чем по одной кабине для мужчин и женщин, комнату матери и ребенка.</w:t>
      </w:r>
    </w:p>
    <w:p w:rsidR="009D6B96" w:rsidRPr="00F30A86" w:rsidRDefault="009D6B96" w:rsidP="009D6B96">
      <w:pPr>
        <w:spacing w:after="0" w:line="240" w:lineRule="auto"/>
        <w:ind w:firstLine="708"/>
        <w:jc w:val="both"/>
        <w:rPr>
          <w:rFonts w:ascii="Times New Roman" w:hAnsi="Times New Roman"/>
          <w:sz w:val="24"/>
          <w:szCs w:val="24"/>
        </w:rPr>
      </w:pPr>
      <w:bookmarkStart w:id="68" w:name="sub_626"/>
      <w:bookmarkEnd w:id="67"/>
      <w:r w:rsidRPr="00F30A86">
        <w:rPr>
          <w:rFonts w:ascii="Times New Roman" w:hAnsi="Times New Roman"/>
          <w:sz w:val="24"/>
          <w:szCs w:val="24"/>
        </w:rPr>
        <w:t>6.26 Зону ожидания и отдыха, если отсутствуют ведомственные нормы проектирования, следует предусматривать из расчета 5% общего числа мест для сидения в залах ожидания.</w:t>
      </w:r>
    </w:p>
    <w:bookmarkEnd w:id="68"/>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Вблизи зоны ожидания и отдыха следует предусматривать также площадь для хранения штатных кресел-колясок и место дежурного по залу или устройство связи с ним.</w:t>
      </w:r>
    </w:p>
    <w:p w:rsidR="009D6B96" w:rsidRPr="00F30A86" w:rsidRDefault="009D6B96" w:rsidP="009D6B96">
      <w:pPr>
        <w:spacing w:after="0" w:line="240" w:lineRule="auto"/>
        <w:ind w:firstLine="708"/>
        <w:jc w:val="both"/>
        <w:rPr>
          <w:rFonts w:ascii="Times New Roman" w:hAnsi="Times New Roman"/>
          <w:sz w:val="24"/>
          <w:szCs w:val="24"/>
        </w:rPr>
      </w:pPr>
      <w:bookmarkStart w:id="69" w:name="sub_627"/>
      <w:r w:rsidRPr="00F30A86">
        <w:rPr>
          <w:rFonts w:ascii="Times New Roman" w:hAnsi="Times New Roman"/>
          <w:sz w:val="24"/>
          <w:szCs w:val="24"/>
        </w:rPr>
        <w:t>6.27 В зонах входа-выхода, ожидания и отдыха для пассажиров-инвалидов следует обеспечивать условия оптимального визуального и акустического восприятия общих систем информационного обеспечения пассажиров (табло с расписанием движения транспорта, общая система оповещения и индукционные системы, системы радиоинформирования).</w:t>
      </w:r>
    </w:p>
    <w:p w:rsidR="009D6B96" w:rsidRPr="00F30A86" w:rsidRDefault="009D6B96" w:rsidP="009D6B96">
      <w:pPr>
        <w:spacing w:after="0" w:line="240" w:lineRule="auto"/>
        <w:ind w:firstLine="708"/>
        <w:jc w:val="both"/>
        <w:rPr>
          <w:rFonts w:ascii="Times New Roman" w:hAnsi="Times New Roman"/>
          <w:sz w:val="24"/>
          <w:szCs w:val="24"/>
        </w:rPr>
      </w:pPr>
      <w:bookmarkStart w:id="70" w:name="sub_628"/>
      <w:bookmarkEnd w:id="69"/>
      <w:r w:rsidRPr="00F30A86">
        <w:rPr>
          <w:rFonts w:ascii="Times New Roman" w:hAnsi="Times New Roman"/>
          <w:sz w:val="24"/>
          <w:szCs w:val="24"/>
        </w:rPr>
        <w:t>6.28 Для оборудования зоны отдыха и ожидания рекомендуется предусматривать трансформируемое оборудование (кресла с откидными спинками для сна, откидные столики для чтения и приема пищи, оборудованные местной подсветкой).</w:t>
      </w:r>
    </w:p>
    <w:p w:rsidR="009D6B96" w:rsidRPr="00F30A86" w:rsidRDefault="009D6B96" w:rsidP="009D6B96">
      <w:pPr>
        <w:spacing w:after="0" w:line="240" w:lineRule="auto"/>
        <w:ind w:firstLine="708"/>
        <w:jc w:val="both"/>
        <w:rPr>
          <w:rFonts w:ascii="Times New Roman" w:hAnsi="Times New Roman"/>
          <w:sz w:val="24"/>
          <w:szCs w:val="24"/>
        </w:rPr>
      </w:pPr>
      <w:bookmarkStart w:id="71" w:name="sub_629"/>
      <w:bookmarkEnd w:id="70"/>
      <w:r w:rsidRPr="00F30A86">
        <w:rPr>
          <w:rFonts w:ascii="Times New Roman" w:hAnsi="Times New Roman"/>
          <w:sz w:val="24"/>
          <w:szCs w:val="24"/>
        </w:rPr>
        <w:t>6.29 В непосредственной близости от зоны отдыха и ожидания рекомендуется разместить несколько блоков индивидуальной камеры хранения и телефон местной и междугородней связи, а также специальное текстовое устройство и/или факсимильный аппарат для получения и передачи информации лицами с нарушениями слуха. Все оборудование должно быть установлено в зоне досягаемости инвалидами.</w:t>
      </w:r>
    </w:p>
    <w:p w:rsidR="009D6B96" w:rsidRPr="00F30A86" w:rsidRDefault="009D6B96" w:rsidP="009D6B96">
      <w:pPr>
        <w:spacing w:after="0" w:line="240" w:lineRule="auto"/>
        <w:ind w:firstLine="708"/>
        <w:jc w:val="both"/>
        <w:rPr>
          <w:rFonts w:ascii="Times New Roman" w:hAnsi="Times New Roman"/>
          <w:sz w:val="24"/>
          <w:szCs w:val="24"/>
        </w:rPr>
      </w:pPr>
      <w:bookmarkStart w:id="72" w:name="sub_630"/>
      <w:bookmarkEnd w:id="71"/>
      <w:r w:rsidRPr="00F30A86">
        <w:rPr>
          <w:rFonts w:ascii="Times New Roman" w:hAnsi="Times New Roman"/>
          <w:sz w:val="24"/>
          <w:szCs w:val="24"/>
        </w:rPr>
        <w:t>6.30 Следует предусмотреть сигнальные визуальные и тактильные указатели, радиоинформаторы для входов и выходов, туалетов, вестибюля, кассового и операционного залов, камеры хранения, ресторана, пункта медицинской помощи, милиции, справочного бюро.</w:t>
      </w:r>
    </w:p>
    <w:p w:rsidR="009D6B96" w:rsidRPr="00F30A86" w:rsidRDefault="009D6B96" w:rsidP="009D6B96">
      <w:pPr>
        <w:spacing w:after="0" w:line="240" w:lineRule="auto"/>
        <w:ind w:firstLine="708"/>
        <w:jc w:val="both"/>
        <w:rPr>
          <w:rFonts w:ascii="Times New Roman" w:hAnsi="Times New Roman"/>
          <w:sz w:val="24"/>
          <w:szCs w:val="24"/>
        </w:rPr>
      </w:pPr>
      <w:bookmarkStart w:id="73" w:name="sub_631"/>
      <w:bookmarkEnd w:id="72"/>
      <w:r w:rsidRPr="00F30A86">
        <w:rPr>
          <w:rFonts w:ascii="Times New Roman" w:hAnsi="Times New Roman"/>
          <w:sz w:val="24"/>
          <w:szCs w:val="24"/>
        </w:rPr>
        <w:t>6.31 На открытых автостоянках у вокзалов следует выделять места для личного автотранспорта инвалидов. Количество таких мест следует принимать из расчета: 4% - при общем количестве мест на стоянке до 100; 3% - при количестве мест от 100 до 200; 2% - при количестве мест от 200.</w:t>
      </w:r>
    </w:p>
    <w:p w:rsidR="009D6B96" w:rsidRPr="00F30A86" w:rsidRDefault="009D6B96" w:rsidP="009D6B96">
      <w:pPr>
        <w:spacing w:after="0" w:line="240" w:lineRule="auto"/>
        <w:ind w:firstLine="708"/>
        <w:jc w:val="both"/>
        <w:rPr>
          <w:rFonts w:ascii="Times New Roman" w:hAnsi="Times New Roman"/>
          <w:sz w:val="24"/>
          <w:szCs w:val="24"/>
        </w:rPr>
      </w:pPr>
      <w:bookmarkStart w:id="74" w:name="sub_632"/>
      <w:bookmarkEnd w:id="73"/>
      <w:r w:rsidRPr="00F30A86">
        <w:rPr>
          <w:rFonts w:ascii="Times New Roman" w:hAnsi="Times New Roman"/>
          <w:sz w:val="24"/>
          <w:szCs w:val="24"/>
        </w:rPr>
        <w:t>6.32 В автоматических камерах хранения не менее 3% мест, расположенных в нижнем ряду, должны резервироваться и приспосабливаться для пассажиров-инвалидов.</w:t>
      </w:r>
    </w:p>
    <w:p w:rsidR="009D6B96" w:rsidRPr="00F30A86" w:rsidRDefault="009D6B96" w:rsidP="009D6B96">
      <w:pPr>
        <w:spacing w:after="0" w:line="240" w:lineRule="auto"/>
        <w:ind w:firstLine="708"/>
        <w:jc w:val="both"/>
        <w:rPr>
          <w:rFonts w:ascii="Times New Roman" w:hAnsi="Times New Roman"/>
          <w:sz w:val="24"/>
          <w:szCs w:val="24"/>
        </w:rPr>
      </w:pPr>
      <w:bookmarkStart w:id="75" w:name="sub_633"/>
      <w:bookmarkEnd w:id="74"/>
      <w:r w:rsidRPr="00F30A86">
        <w:rPr>
          <w:rFonts w:ascii="Times New Roman" w:hAnsi="Times New Roman"/>
          <w:sz w:val="24"/>
          <w:szCs w:val="24"/>
        </w:rPr>
        <w:t>6.33 Не менее 5% окон и прилавков (но не менее одного) операционных помещений (касс, камер хранения, справочных служб, автоматов продаж и т.д.) рекомендуется размещать на высоте 0,7-0,8 м. Перед зоной обслуживания должно быть предусмотрено достаточное пространство для маневрирования кресел-колясок с учетом возможного их сопровождения.</w:t>
      </w:r>
    </w:p>
    <w:p w:rsidR="009D6B96" w:rsidRPr="00F30A86" w:rsidRDefault="009D6B96" w:rsidP="009D6B96">
      <w:pPr>
        <w:spacing w:after="0" w:line="240" w:lineRule="auto"/>
        <w:ind w:firstLine="708"/>
        <w:jc w:val="both"/>
        <w:rPr>
          <w:rFonts w:ascii="Times New Roman" w:hAnsi="Times New Roman"/>
          <w:sz w:val="24"/>
          <w:szCs w:val="24"/>
        </w:rPr>
      </w:pPr>
      <w:bookmarkStart w:id="76" w:name="sub_634"/>
      <w:bookmarkEnd w:id="75"/>
      <w:r w:rsidRPr="00F30A86">
        <w:rPr>
          <w:rFonts w:ascii="Times New Roman" w:hAnsi="Times New Roman"/>
          <w:sz w:val="24"/>
          <w:szCs w:val="24"/>
        </w:rPr>
        <w:t>6.34 При расчете ширины перронов следует учитывать возможность параллельного движения инвалидов на креслах-колясках и багажных тележек по объездам выходов из тоннелей, опор навесов и осветительных мачт.</w:t>
      </w:r>
    </w:p>
    <w:p w:rsidR="009D6B96" w:rsidRPr="00F30A86" w:rsidRDefault="009D6B96" w:rsidP="009D6B96">
      <w:pPr>
        <w:spacing w:after="0" w:line="240" w:lineRule="auto"/>
        <w:ind w:firstLine="708"/>
        <w:jc w:val="both"/>
        <w:rPr>
          <w:rFonts w:ascii="Times New Roman" w:hAnsi="Times New Roman"/>
          <w:sz w:val="24"/>
          <w:szCs w:val="24"/>
        </w:rPr>
      </w:pPr>
      <w:bookmarkStart w:id="77" w:name="sub_635"/>
      <w:bookmarkEnd w:id="76"/>
      <w:r w:rsidRPr="00F30A86">
        <w:rPr>
          <w:rFonts w:ascii="Times New Roman" w:hAnsi="Times New Roman"/>
          <w:sz w:val="24"/>
          <w:szCs w:val="24"/>
        </w:rPr>
        <w:t xml:space="preserve">6.35 На перронах вдоль краев платформы следует применять тактильные предупредительные полосы контрастного цвета с поверхностью платформы в соответствии с </w:t>
      </w:r>
      <w:hyperlink r:id="rId53" w:history="1">
        <w:r w:rsidRPr="00F30A86">
          <w:rPr>
            <w:rStyle w:val="a8"/>
            <w:rFonts w:ascii="Times New Roman" w:hAnsi="Times New Roman"/>
            <w:color w:val="auto"/>
            <w:sz w:val="24"/>
            <w:szCs w:val="24"/>
          </w:rPr>
          <w:t>ГОСТ 12.4.026</w:t>
        </w:r>
      </w:hyperlink>
      <w:r w:rsidRPr="00F30A86">
        <w:rPr>
          <w:rFonts w:ascii="Times New Roman" w:hAnsi="Times New Roman"/>
          <w:sz w:val="24"/>
          <w:szCs w:val="24"/>
        </w:rPr>
        <w:t>, а также тактильные предупредительные полосы в соответствии с ГОСТ Р 52875 - для пассажиров с нарушением зрения.</w:t>
      </w:r>
    </w:p>
    <w:bookmarkEnd w:id="77"/>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 перронах необходимо предусматривать возможность дублирования визуальной и звуковой информации, в том числе о расположении вагонов.</w:t>
      </w:r>
    </w:p>
    <w:p w:rsidR="009D6B96" w:rsidRPr="00F30A86" w:rsidRDefault="009D6B96" w:rsidP="009D6B96">
      <w:pPr>
        <w:spacing w:after="0" w:line="240" w:lineRule="auto"/>
        <w:ind w:firstLine="708"/>
        <w:jc w:val="both"/>
        <w:rPr>
          <w:rFonts w:ascii="Times New Roman" w:hAnsi="Times New Roman"/>
          <w:sz w:val="24"/>
          <w:szCs w:val="24"/>
        </w:rPr>
      </w:pPr>
      <w:bookmarkStart w:id="78" w:name="sub_636"/>
      <w:r w:rsidRPr="00F30A86">
        <w:rPr>
          <w:rFonts w:ascii="Times New Roman" w:hAnsi="Times New Roman"/>
          <w:sz w:val="24"/>
          <w:szCs w:val="24"/>
        </w:rPr>
        <w:t>6.36 В аэровокзалах доступность перронов вылета/прибытия следует обеспечивать: размещением специального выхода для маломобильных пассажиров в центральной части здания или с помощью движущихся тротуаров (других механизированных средств передвижения) к удаленным выходам.</w:t>
      </w:r>
    </w:p>
    <w:bookmarkEnd w:id="78"/>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посадке в самолет с уровня земли (высадке) для подъема или спуска маломобильных пассажиров следует предусматривать специальное устройство - приставной механизированный трап-эскалатор или автолифт.</w:t>
      </w:r>
    </w:p>
    <w:p w:rsidR="009D6B96" w:rsidRPr="00F30A86" w:rsidRDefault="009D6B96" w:rsidP="009D6B96">
      <w:pPr>
        <w:spacing w:after="0" w:line="240" w:lineRule="auto"/>
        <w:ind w:firstLine="708"/>
        <w:jc w:val="both"/>
        <w:rPr>
          <w:rFonts w:ascii="Times New Roman" w:hAnsi="Times New Roman"/>
          <w:sz w:val="24"/>
          <w:szCs w:val="24"/>
        </w:rPr>
      </w:pPr>
      <w:bookmarkStart w:id="79" w:name="sub_637"/>
      <w:r w:rsidRPr="00F30A86">
        <w:rPr>
          <w:rFonts w:ascii="Times New Roman" w:hAnsi="Times New Roman"/>
          <w:sz w:val="24"/>
          <w:szCs w:val="24"/>
        </w:rPr>
        <w:t>6.37 На вокзалах и аэровокзалах рекомендуется предусматривать помещение для специальной службы сопровождения и помощи инвалидам и другим маломобильным пассажирам, а также зону хранения малогабаритных колясок, используемых для обслуживания инвалидов при прохождении регистрации, контроля, досмотра и перемещения по проходу салона самолета.</w:t>
      </w:r>
    </w:p>
    <w:p w:rsidR="009D6B96" w:rsidRPr="00F30A86" w:rsidRDefault="009D6B96" w:rsidP="009D6B96">
      <w:pPr>
        <w:spacing w:after="0" w:line="240" w:lineRule="auto"/>
        <w:ind w:firstLine="708"/>
        <w:jc w:val="both"/>
        <w:rPr>
          <w:rFonts w:ascii="Times New Roman" w:hAnsi="Times New Roman"/>
          <w:sz w:val="24"/>
          <w:szCs w:val="24"/>
        </w:rPr>
      </w:pPr>
      <w:bookmarkStart w:id="80" w:name="sub_638"/>
      <w:bookmarkEnd w:id="79"/>
      <w:r w:rsidRPr="00F30A86">
        <w:rPr>
          <w:rFonts w:ascii="Times New Roman" w:hAnsi="Times New Roman"/>
          <w:sz w:val="24"/>
          <w:szCs w:val="24"/>
        </w:rPr>
        <w:t>6.38 В автовокзалах для обслуживания маломобильных пассажиров не рекомендуется использование островных перронов. Перроны с береговым, полуостровным или пирсовым расположением в автовокзалах междугородних перевозок должны оборудоваться стационарными или передвижными подъемниками для посадки/высадки инвалидов из автобусов, не оборудованных подобными средствами.</w:t>
      </w:r>
    </w:p>
    <w:p w:rsidR="009D6B96" w:rsidRPr="00F30A86" w:rsidRDefault="009D6B96" w:rsidP="009D6B96">
      <w:pPr>
        <w:spacing w:after="0" w:line="240" w:lineRule="auto"/>
        <w:ind w:firstLine="708"/>
        <w:jc w:val="both"/>
        <w:rPr>
          <w:rFonts w:ascii="Times New Roman" w:hAnsi="Times New Roman"/>
          <w:sz w:val="24"/>
          <w:szCs w:val="24"/>
        </w:rPr>
      </w:pPr>
      <w:bookmarkStart w:id="81" w:name="sub_639"/>
      <w:bookmarkEnd w:id="80"/>
      <w:r w:rsidRPr="00F30A86">
        <w:rPr>
          <w:rFonts w:ascii="Times New Roman" w:hAnsi="Times New Roman"/>
          <w:sz w:val="24"/>
          <w:szCs w:val="24"/>
        </w:rPr>
        <w:t>6.39 Для пересадочных узлов вокзальных комплексов целесообразно использовать подъемные платформы с вертикальным и наклонным перемещением инвалидов, которые могут быть с платформой или кабиной, пандусы, в том числе переносные (съемные), траволаторы, эскалаторы.</w:t>
      </w:r>
    </w:p>
    <w:bookmarkEnd w:id="81"/>
    <w:p w:rsidR="009D6B96" w:rsidRPr="00F30A86" w:rsidRDefault="009D6B96" w:rsidP="009D6B96">
      <w:pPr>
        <w:spacing w:after="0" w:line="240" w:lineRule="auto"/>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2. Обеспечение доступности использования железнодорожного  транспорта для инвалидов.</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547"/>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Федеральный закон от 10 января 2003 г. N 18-ФЗ </w:t>
      </w:r>
    </w:p>
    <w:p w:rsidR="009D6B96" w:rsidRPr="00F30A86" w:rsidRDefault="009D6B96" w:rsidP="009D6B96">
      <w:pPr>
        <w:spacing w:after="0" w:line="240" w:lineRule="auto"/>
        <w:ind w:firstLine="547"/>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«Устав железнодорожного транспорта Российской Федерации»</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Статья 80.1. </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предоставление вспомогательных средств, в том числе кресел-колясок;</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предоставление вспомогательных средств, в том числе кресел-колясок;</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провоз собак-проводников при наличии специального документа.</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(Статья 80.1 вступает в силу с 1 июля 2016 г.)</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833268" w:rsidRPr="00F30A86" w:rsidRDefault="00833268"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Санитарные правила по организации пассажирских перевозок на железнодорожном транспорте СП 2.5.1198-03,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введенные в действие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Постановлением Главного государственного санитарного врача РФ от 04.03.2003 N 12 (ред. от 16.06.2010).</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3.1.17. Для удобства пребывания и передвижения инвалидов на вокзале необходимо предусматривать устройство пандусов (с уклоном не менее 1:12), грузопассажирские лифты для инвалидов в коляске с сопровождающими лицами (размер кабины 110 x 140 см), места для инвалидных колясок в зале ожидания, специальные столики в буфетах, кафе, ресторанах, с учетом размера колясок (длина 110 см, ширина 70 см, высота сиденья 52 см), специальные кабины в общественных туалетах размером 225 x 155 см, передвижные подъемники и пеники и переносные рампы для посадки инвалидов с коляской с платформы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 маршрутах передвижения инвалидов-колясочников ширина дверей должна составлять 110 см, а прочих дверей - 90 см.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3.1.18. В системе зрительной информации на вокзале предусматриваются пиктограммы с символами доступности помещений для инвалидов-колясочников.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3.1.19. В системе звуковой информации на вокзале следует предусматривать для удобства инвалидов оснащение отдельных касс специальными устройствами для пассажиров с пониженным слухом, облегчающими общение пассажира с кассиром. Некоторое количество телефонов-автоматов на вокзале должно быть предусмотрено для людей с ослабленным слухом; для инвалидов-колясочников телефоны-автоматы следует располагать на более низком уровне.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Обязательно наличие туалета для инвалидов с габаритами: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длина - 2300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- 1550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высота - 1950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унитаза - 600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расстояние от унитаза до стены - 800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ширина двери не менее - 900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туалете устанавливаются штанги с навесными рукоятками.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умывальной должны быть расположены: умывальники из расчета 1 на каждые 4 санитарных прибора, но не менее 1 на уборную; электрополотенца - 1 на каждые 2 умывальника; в мужских уборных - штепсельные розетки для электробритв.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Для удобства посадки в вагон инвалидов-колясочников следует предусматривать оборудование вагонов встроенным вагонным подъемником коляски (механическим, гидравлическим, электрическим) с обслуживанием проводником. Подъемник должен размещаться с некотловой стороны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5.1.10. Коридоры (проходы) должны быть удобными для передвижения пассажиров с багажом при высоте не менее 2100 мм и иметь ширину: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в вагонах всех классов и вагонах, предназначенных для эксплуатации в международном сообщении со спальными полками - не менее 680 мм на уровне локтей или 550 мм по полу;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в вагоне с местами для сидения - не менее 600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перед входом в купе для инвалида в креслах-колясках - не менее 1000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служебных помещениях проводника вагонов 1 и "люкс" класса, вагонов с купе для инвалидов устанавливается сигнальное табло вызова в купе.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наличии в вагоне мест для перевозки инвалидов в кресле-коляске размеры туалетного помещения должны составлять 1825 x 1500 мм для одновременного присутствия в нем инвалида в коляске и сопровождающего лица. Высота поручня от пола на боковых стенках в туалете для инвалида в кресле-коляске должна составлять 900 - 1100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каждом МВПС должен предусматриваться туалет для пассажиров-инвалидов в креслах-колясках.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 Требования по обеспечению проезда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 других маломобильных групп населения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 Общие требования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6.9.1.1. В МВПС должны быть предусмотрены условия для размещения инвалидов в креслах-колясках, а также других маломобильных групп населения (МГН).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размещать необходимое оборудование и места для указанных категорий пассажиров в головных (с кабиной управления) вагонах. Следует предусматривать не менее чем по одному месту для инвалидов в креслах-колясках, а также для лиц с дефектами слуха и недостатками зрения.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6.9.1.2. Вагон должен быть оборудован туалетом, специально приспособленным для пользования инвалидами в креслах-колясках, средствами информационного и сигнализационного обеспечения, доступного для всех категорий МГН.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Устройства и вспомогательные приспособления, необходимые для обеспечения проезда инвалидов, должны располагаться в зоне их досягаемости.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 Требования к обеспечению посадки-высадки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6.9.2.1. Входная дверь в вагон должна быть оборудована вспомогательными посадочными устройствами (выдвижными (откидными) трапами или подъемными устройствами (ПУ)) для посадки-высадки инвалидов с низких и высоких платформ.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случаях, исключающих возможность посадки в вагон пассажиров в индивидуальных креслах-колясках, вагоны должны быть оснащены транспортными креслами-колясками, входящими в состав оборудования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6.9.2.2. Грузоподъемность ПУ должна составлять не менее 300 кг.</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6.9.2.3. Площадка платформы ПУ должна составлять по ширине - не менее 800 мм, по длине - не менее 1400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6.9.2.4. Платформа ПУ должна быть оборудована защитными ограждениями высотой не менее 50 мм и парными поручнями, расположенными как минимум с одного бокового края платформы (желательно с двух). Нижний парный поручень должен находиться на высоте не менее 750 мм, а верхний - на высоте не более 900 мм от пола платформы.</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Поручни должны иметь длину не менее половины длины платформы и находиться на расстоянии 200 - 250 мм от края платформы, примыкающего к проему двери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6.9.2.5. Поверхность платформы должна исключать скольжение, не иметь выступов и отверстий. Цвет порога платформы должен контрастировать с цветом посадочной площадки.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6.9.2.6. Наклон рамп платформы, измеренный от уровня нижней опорной поверхности, не должен превышать 1:8. Рампы платформы должны иметь механизм, обеспечивающий их надежную фиксацию в закрытом положении.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6.9.2.7. Перепад высот между полом тамбура вагона и поверхностью платформы ПУ, установленной на уровне пола тамбура, не должен превышать 20 мм. Горизонтальный зазор между порогом входных дверей в вагон и передним краем платформы ПУ не должен превышать 30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6.9.2.8. Конструкция ПУ должна обеспечивать плавный (без рывков) пуск и остановку механизмов.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Управление ПУ должно осуществляться с помощью кнопок, установленных на стационарном пункте управления или пульте дистанционного управления. Кнопки пульта должны быть только нажимными, непрерывного ручного действия и иметь четко обозначенную маркировку направления движения. Цвет пульта управления должен отличаться от цвета платформы ПУ.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6.9.2.9. ПУ должны быть оснащены механизмами или системами, гарантирующими, что вагон не может начать движение, пока ПУ не убрано, и что ПУ не может быть приведено в рабочее состояние, если не включена, система блокировки.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6.9.2.10. На приборной панели пульта управления машиниста или на рабочем месте проводника пассажирского вагона должна быть установлена световая сигнализация, информирующая о работе платформы подъемного устройства.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 Требования к пассажирскому салону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6.9.3.1. Пассажирский салон должен быть оборудован так, чтобы обеспечить беспрепятственный доступ инвалидов в креслах-колясках и других МГН к местам размещения в салоне, удобное и безопасное размещение инвалидов в креслах-колясках с сопровождающими и других МГН на специально выделенных местах.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6.9.3.2. Проходные двери из тамбура в пассажирский салон должны быть раздвижными и иметь индивидуальное управление, с возможностью фиксации их в открытом положении. Ширина проходных дверей в свету должна составлять не менее 900 мм. Порог дверного проема должен иметь высоту не более 20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6.9.3.3. Дверные ручки и прочие органы управления должны быть установлены на высоте 800 - 1200 мм над уровнем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нанесение ударопрочных защитных элементов на дверях, стенах и элементах внутренней отделки на высоте примерно до 400 мм от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6.9.3.4. Ширина прохода внутри салона до зоны размещения инвалидов в креслах-колясках должна рассчитываться с учетом обеспечения возможности маневрирования кресла-коляски. Минимально допустимая ширина прохода внутренних дверей и других узких мест должна составлять в свету не менее чем 800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6.9.3.5. Пассажирский салон должен быть оборудован местами для установки кресел-колясок с находящимися в них пассажирами или индивидуальными посадочными местами, для проезда пассажиров-инвалидов на местах для сиденья.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6.9.3.6. Для каждого инвалида в кресле-коляске должно быть предусмотрено по одному месту для сопровождающего лица.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6.9.3.7. Места установки кресел-колясок с находящимися в них инвалидами должны располагаться по продольной оси вагона и должны быть оборудованы устройствами, препятствующими самопроизвольному перемещению заторможенных колясок в продольном направлении или их опрокидыванию при разгоне и торможении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6.9.3.8. Индивидуальные посадочные места для инвалидов могут быть выполнены в виде поворотных кресел, посадочные места для сопровождающих - в виде откидных кресел.</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Индивидуальные посадочные места должны быть оборудованы средствами крепления сложенных кресел-колясок и индивидуальных средств вспоможения при передвижении.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6.9.3.9. Места для размещения инвалидов в креслах-колясках должны быть оборудованы горизонтальными поручнями на боковых стенах, расположенными на высоте 900 - 1200 мм от уровня поверхности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случае оборудования мест для инвалидов в креслах-колясках откидными столиками высота расположения столика должна определяться с учетом возможности подъезда кресла-коляски с находящимся на ней инвалидом.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 Требования к опорным устройствам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6.9.4.1. Вагон должен быть оборудован специальными опорными устройствами (поручнями, стойками, ручками), обеспечивающими удобную и безопасную посадку (высадку), перемещение внутри вагона после посадки, размещение инвалидов в креслах-колясках и других МГН в вагоне и их выход.</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6.9.4.2. Проход наружных входных дверей должен быть оснащен по обеим сторонам опорными устройствами, за которые можно удобно держаться (двумя или одной рукой) при посадке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6.9.4.3. Конструкция и размещение опорных устройств в вагоне не должны ограничивать пространство, предназначенное для разворота и маневрирования инвалидов в креслах-колясках, не должны препятствовать движению других пассажиров, должны исключать возможность травмирования пассажиров, в том числе инвалидов с нарушением функции зрения. Поручни и стойки должны быть контрастными с поверхностью стен и пола салона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6.9.4.4. Свободные участки опорных устройств должны располагаться на высоте не более 1100 мм от уровня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 Требования к оборудованию туалета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6.9.5.1. При оборудовании туалета для инвалидов в креслах-колясках и других МГН должна быть обеспечена возможность беспрепятственного и безопасного пользования туалетом, а также учтены общие требования к туалетным помещениям (п. 6.7.4).</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Свободная площадь пола в туалете для размещения инвалида в кресле-коляске должна быть не менее (900 x 1500)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6.9.5.2. Ширина дверного проема в свету в туалет должна составлять не менее 900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6.9.5.3. В туалете должно быть предусмотрено место рядом с унитазом для размещения кресла-коляски, а также крючки для одежды, костылей и других принадлежностей.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6.9.5.4. Туалет должен быть оснащен опорными устройствами, которые не должны препятствовать фронтальному или боковому подступу инвалида в кресле-коляске к унитазу: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а) как минимум, один горизонтальный поручень длиной не менее 1000 мм, смонтированный, как минимум, на одной из сторон туалета на высоте от 800 до 900 мм от уровня пола;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б) два горизонтальных парных поручня круглого сечения длиной не менее 650 мм, консольно прикрепленных к задней стене туалетного помещения симметрично с обеих сторон унитаза на высоте от 800 до 850 мм от поверхности пола и на расстоянии 600 мм друг от друга.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этом оба парных поручня или один из них, расположенный со стороны подступа к унитазу, выполняют откидными (откидным) или поворотными (поворотным), которые должны разворачиваться соответственно в вертикальной или горизонтальной плоскостях и фиксироваться в рабочем положении.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Концы боковых откидных и поворотных поручней должны быть скруглены, а поручней парного типа - соединены между собой.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6.9.5.5. При размещении унитаза необходимо учитывать следующие параметры:</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минимальное расстояние от стены до бокового края унитаза - не менее 150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место для размещения кресла-коляски сбоку от унитаза (от наружного края унитаза до стены) - не менее 800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6.9.5.6. Рядом с унитазом на боковой стене кабины в зоне досягаемости следует располагать устройство управление спуском воды в унитазе (смывное устройство) и кнопку переговорного устройства для экстренного вызова проводника.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6.9.5.7. Санитарное оборудование следует размещать на высоте от 700 до 1100 мм.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6.9.5.8. Минимальные размеры раковины должны составлять 400 мм в длину и 250 мм в ширину. Высота расположения раковины и ее удаленность от стены должны определяться с учетом возможности подъезда кресла-коляски с находящимся на ней инвалидом.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применение водопроводных кранов бесконтактного типа.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6.9.5.9. На наружной стороне двери в туалет должно быть соответствующее рельефно-графическое обозначение (надпись или пиктограмма).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Рекомендуется оборудовать туалет для инвалидов динамиком, который подключен к системе звукового оповещения.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 Требования к средствам информационного обеспечения и связи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6.9.6.1. Вагон для инвалидов в креслах-колясках и других МГН должен быть оборудован средствами информации и связи, доступными для пользования указанными категориями граждан. Должны быть предусмотрены устройства визуальной информации, дублирующие звуковую информацию, места для размещения схем маршрутов и другой информации в рельефной технике для слепых.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6.9.6.2. Посадочные места и туалет, приспособленный для пользования инвалидами, должны быть оборудованы кнопкой экстренного вызова.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6.9.7. Требования к указательным надписям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вагоне, предназначенном для инвалидов в креслах-колясках и других МГН, должны быть предусмотрены указательные надписи или соответствующие им по смыслу указательные знаки (пиктограммы): в зоне входных дверей вагона, на наружной поверхности входных дверей вагона; в зоне расположения мест для размещения инвалидов; на двери туалета для инвалидов или рядом с дверью.</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Перечень должностей и профессий работников пассажирского комплекса железнодорожного транспорта,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связанных с обслуживанием пассажиров-инвалидов, </w:t>
      </w:r>
    </w:p>
    <w:p w:rsidR="009D6B96" w:rsidRPr="00F30A86" w:rsidRDefault="009D6B96" w:rsidP="009D6B96">
      <w:pPr>
        <w:spacing w:after="0" w:line="240" w:lineRule="auto"/>
        <w:ind w:firstLine="709"/>
        <w:jc w:val="center"/>
        <w:rPr>
          <w:rFonts w:ascii="Times New Roman" w:hAnsi="Times New Roman"/>
          <w:sz w:val="24"/>
          <w:szCs w:val="24"/>
        </w:rPr>
      </w:pPr>
      <w:r w:rsidRPr="00F30A86">
        <w:rPr>
          <w:rFonts w:ascii="Times New Roman" w:hAnsi="Times New Roman"/>
          <w:b/>
          <w:sz w:val="24"/>
          <w:szCs w:val="24"/>
        </w:rPr>
        <w:t>утвержденный Распоряжением ОАО "РЖД" от 21.05.2013 N 1145р.</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Дежурный помощник начальника железнодорожного вокзала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Дежурный по залу железнодорожного вокзала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Директор вагона-ресторана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Инспектор по контролю пассажирских поездов и вокзалов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Инспектор по контролю за наличием проездных документов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Инженер I категории (по обслуживанию подвижного состава)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Кассир билетный на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Контролер-ревизор пассажирских поездов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Машинист электропоезда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Машинист дизель-поезда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Начальник железнодорожного вокзала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Начальник пассажирского поезда, начальник (механик, бригадир) пассажирского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Официант (в вагоне-рестаране, вагоне-бистро)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Поездной электромеханик</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Помощник машиниста электропоезда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Помощник машиниста дизель-поезда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Проводник пассажирского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Приемосдатчик груза и багажа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Разъездной билетный кассир на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Старший билетный кассир на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Технология резервирования мест и организации перевозки пассажиров на местах для инвалидов в поездах дальнего следования, утвержденная Распоряжением ОАО "РЖД" от 11.03.2014 N 622р.</w:t>
      </w: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 xml:space="preserve"> </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I. Общие положения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Настоящая технология устанавливает основные положения порядка резервирования мест и организации продажи проездных документов (билетов) на места для инвалидов в поездах дальнего следования, а также механизм взаимодействия работников структурных подразделений ОАО "РЖД", ОАО "ФПК", других перевозчиков и медицинского персонала по организации посадки (высадки) пассажиров на указанные места.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Оплата перевозки пассажиров на местах для инвалидов в поездах дальнего следования осуществляется согласно действующим тарифам с учетом льгот и преимуществ, предусмотренных федеральным законодательством.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Учитывая, что количество мест, оборудованных для проезда пассажиров-инвалидов в поездах дальнего следования ограничено, настоящей технологией определены условия оформления поездки на указанных местах.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необходимости исходя из местных условий на основе настоящей технологии в технологическом процессе работы вокзала (станции) и железнодорожного агентства разрабатывается порядок взаимодействия работников структурных подразделений филиалов ОАО "РЖД" и перевозчиков, конкретизирующий порядок оказания ситуационной помощи.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II. Основные положения резервирования мест и организации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продажи проездных документов на места для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2.1. Сроки продажи проездных документов (билетов) на места для инвалидов в поездах дальнего следования регламентируются Правилами перевозок пассажиров, багажа и грузобагажа на федеральном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от 45 (60) суток до отправления поезда с пунктов формирования и оборота поезда и от 3-х суток с промежуточных станций. В высокоскоростных поездах режим продажи проездных документов (билетов) с промежуточных станций устанавливается перевозчиком.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указанные сроки оформляются проездные документы (билеты) на места для инвалидов в поездах дальнего следования пассажирам из числа инвалидов, использующих кресла-коляски, и пассажирам, не имеющим инвалидности, но следующим при неотложных поездках в (из) лечебное учреждение.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За 3 суток до отправления поезда продажа проездных документов (билетов) на указанные места производится пассажирам-инвалидам всех категорий,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2.2. Места для инвалидов в поездах дальнего следования в пунктах формирования и оборота составов пассажирских поездов находятся в технологическом резерве G-16.</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Устанавливается срок перевода в общую продажу нереализованных мест из технологического резерва G-16 за сутки до отправления поезда из пункта формирования. На поездах, которые находятся в пути следования более 1 суток, места из технологического резерва поступают в общую продажу при отправлении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2.3. Выполнение заявок на резервирование мест, поступивших от инвалидов, использующих кресла-коляски, со станции формирования или оборота составов, с промежуточных станций по пути следования поезда, в том числе и на обратный выезд, производится через пункт продажи, в который обратился пассажир.</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Билетный кассир пункта продажи направляет запрос о выделении мест в ЖА пункта отправления поезда в установленном порядке. В запросе обязательно указывается о следовании инвалидов, использующих кресло-коляску.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Выделенные места резервируются и передаются в ЖА пункта продажи или кассу ДОСС. При резервировании мест на обратный выезд в обязательном порядке указывается дата выкупа.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2.4. Резервирование мест на основании заявки, поступившей от ЕИСЦ (Приложение N 1) на электронный адрес ЖА, производится при условии, если в заявке есть отметка о наличии документов для оформления проезда на местах для инвалидов 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Заявка, направленная на электронный адрес ЖА, согласованный с ЕИСЦ, обрабатывается в течение 4-х суток в установленном порядке. Информация о выполнении заявки передается ответственным лицом ЖА в ЕИСЦ в электронном виде.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2.5. Прием и рассмотрение заявок на включение вагона со специализированным купе в поезда, схемой которых указанный вагон не предусмотрен, осуществляется за периодом резервирования - более 45 (60) суток до отправления поезда. Заявки, предъявленные в периоде резервирования, в том числе, если места в указанное купе уже реализованы, рассматриваются индивидуально исходя из наличия вагонов с купе для инвалидов и возможности включения в состав поезда дополнительного вагона или замена вагона одного типа на другой.                          III. Оформление проездных документов (билетов)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на места для инвалидов 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 Оформление проездных документов (билетов) инвалидам, использующим кресла-коляски, на места для инвалидов в поездах дальнего следования билетный кассир производит при предъявлении в билетную кассу документа, удостоверяющего личность, и ИПР или иного документа с отметкой о необходимости обеспечения техническими средствами реабилитации (инвалидной коляской), а пассажирам, не имеющим инвалидности, но следующим при неотложных поездках на носилках (колясках), а также пассажирам, следующим в (из) лечебные учреждения, которым по медицинским показаниям требуется исключение контактов с возможными носителями инфекционных заболеваний, - по документам этих учреждений.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Оформление проездных документов (билетов) на места для инвалидов в поездах дальнего следования от 3-х суток до отправления поезда производится инвалидам всех категорий при предъявлении документа, удостоверяющего личность, и любого из указанных документов: удостоверения инвалида, справки ВТЭК, справки МСЭ, ИПР или документ лечебного учреждения.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оформлении проездного документа (билета) билетный кассир от руки вносит на оборотной стороне третьего слоя слипа проездного документа "купон кассира" номер любого из перечисленных документов (подтверждающего инвалидность) или наименование лечебного учреждения.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3.2. Продажа проездных документов (билетов) на места для инвалидов в поездах дальнего следования производится в специализированных билетных кассах или иных в зависимости от местных условий с информационным оповещением об этом пассажиров и предоставлением права на внеочередное обслуживание в соответствии с законодательством Российской Федерации.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3.3. При оформлении проездных документов на места из технологического резерва G-16 сбор за резервирование мест не взимается.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3.4. ЖА обеспечивает ведение книги регистрации оформления мест для инвалидов в поездах дальнего следования с указанием следующих данных: фамилия, имя, отчество, маршрут следования, даты отправления и прибытия, N поезда и вагона, наименование документа, подтверждающего право на проезд в специализированных купе, номер оформленного проездного документа.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IV. Организация контроля за перевозкой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4.1. Билетный кассир пункта продажи после оформления проездного документа (билета) на места для инвалидов в поездах дальнего следования информирует ответственного работника пункта продажи ЖА, который организует отправку предупреждения о посадке/высадке инвалида с обязательным указанием даты отправления, номера поезда, номера вагона, номера места, станции отправления, станции назначения в адрес:</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филиалов ОАО "ФПК" формирования поезда (поездов в случае, когда маршрут предусматривает следование более чем на одном поезде) для информирования начальника поезда;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филиалов ОАО "ФПК" пунктов отправления, назначения и пересадки (если она предусмотрена маршрутом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на вокзалы (станции) пункта отправления, назначения и пересадки, если она предусмотрена маршрутом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4.2. Если оформление поездки осуществляется на промежуточной станции в день проследования поездом этой станции, билетный кассир передает информацию о посадке пассажира дежурному по вокзалу. Дежурный по вокзалу выделяет ответственного работника за посадку и информирует станцию (вокзал) пункта назначения пассажира и Филиал формирования поезда для информирования начальника поезда. В отсутствие по штатному расписанию дежурного по вокзалу билетный кассир передает информацию о посадке пассажира работнику, ответственному за оказание помощи инвалидам.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4.3. Ответственные работники на вокзалах (станциях) региональных дирекций железнодорожных вокзалов или региональных дирекций пассажирских обустройств совместно с работниками поездных бригад контролируют посадку инвалидов, использующих кресла-коляски.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случае исключения из состава поезда по техническим причинам вагона с купе для инвалидов, подразделение Филиала, принявшее решение об исключении вагона, информирует работников вокзала (станции) и поездной бригады для организации размещения пассажира-инвалида в другом вагоне.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согласии пассажира занять место в другом вагоне работники поездной бригады принимают меры к размещению пассажира, а работники вокзала (станции) при необходимости организуют помощь в транспортировке пассажира до указанного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отказе пассажира от поездки производится возврат платежей в соответствии с Правилами перевозок пассажиров, багажа и грузобагажа на федеральном железнодорожном транспорте.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4.4. Ответственные работники вокзала (станции) отправления пассажира ведут специальные книги регистрации поездок инвалидов, использующих кресла-коляски, в которых указываются следующие данные: фамилия, имя, отчество, маршрут следования, даты отправления и прибытия, N поезда и вагона, наименование документа, подтверждающего право проезда на местах для инвалидов в поездах дальнего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4.5. В случае необходимости, по заявлению пассажира или лица, его сопровождающего, или на основании предупреждения ЖА об оформлении проездного документа (билета) уведомление медицинского персонала медицинских пунктов о поездке инвалида, использующего кресло-коляску, производится ответственными работниками вокзала (станции).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4.6. Контроль за выполнением технологии возлагается 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контролеров-ревизоров филиалов ОАО "ФПК" при организации перевозки в поездах формирования ОАО "ФПК", руководителей ЖА при резервировании и оформлении проездных документов (билетов);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работников групп технологического контроля ДОСС при организации перевозки, резервировании и оформлении проездных документов (билетов) в поездах формирования ДОСС;</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 руководителей вокзалов (станций) при оказании ситуативной помощи на вокзалах.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V. Информация для пассажиров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5.1. Актуальные сведения о курсировании пассажирских вагонов с местами для инвалидов в поездах дальнего следования, порядке оформления проезда в них размещаются на информационных стендах вокзалов, в пунктах продажи, на сайте ОАО "РЖД". На вокзалах организуется звуковая информация.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Ответственные работники перевозчика предоставляют указанную информацию в интернет-агентство Департамента корпоративных коммуникаций ОАО "РЖД" для ее размещения на сайте ОАО "РЖД" и другим участникам перевозочного процесса, обеспечивают ее актуальность.</w:t>
      </w:r>
    </w:p>
    <w:p w:rsidR="009D6B96" w:rsidRPr="00F30A86" w:rsidRDefault="009D6B96"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833268" w:rsidRPr="00F30A86" w:rsidRDefault="00833268"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Стандарт ОАО "РЖД" «Обслуживание пассажиров проводниками вагонов формирования Федеральной пассажирской дирекции. Требования к качеству обслуживания»,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утвержденный Распоряжением ОАО "РЖД" от 05.09.2007 N 1691р.</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Требования к обслуживанию при посадке пассажира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5.3.2. Пассажирам, особенно пожилым людям, инвалидам, пассажирам с детьми, оказывается помощь при посадке в вагон.</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Требования к обслуживанию пассажиров в пути следования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6.1.5. На протяжении всего пути следования особое внимание уделяется пожилым людям, инвалидам, пассажирам с маленькими детьми.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 Требования к обслуживанию пассажиров, прибывающих</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в пункт назначения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7.3.1. Пассажирам, особенно пожилым людям, инвалидам, пассажирам с детьми, оказывается помощь при высадке из вагона. При возможности, рекомендуется подавать руку женщинам при выходе из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12. Распоряжение ОАО "РЖД" от 24.05.2007 N 959р "Об утверждении Инструкции по охране труда для проводника пассажирского вагона"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 Требования охраны труда при эксплуатации подъемника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3.6.1. Эксплуатировать подъемник, предназначенный для транспортировки (подъема, опускания) инвалида в кресле-коляске, следует в соответствии с инструкцией по эксплуатации подъемника. Использовать подъемник не по назначению не допускается.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3.6.2. Перед рейсом проводнику необходимо: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целостности и работоспособности защитных жалюзи подъемника. Они не должны иметь механических повреждений и свободно подниматься вверх и опускаться вниз до упора;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наличии электропитания подъемников;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проверить надежность фиксации подъемников к тамбурной стене.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3.6.3. При обнаружении неисправностей подъемника необходимо сообщить поездному электромеханику. Эксплуатировать неработающий подъемник не допускается.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3.6.4. Перед началом транспортировки инвалида из вагона на низкую платформу необходимо: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том, что откидная площадка вагона закрыта и закреплена на фиксатор, а торцевая наружная дверь заперта;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отсутствии людей или предметов в зоне двери перед ограждением подъемника и на платформе;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убедиться в достаточной освещенности зоны работы подъемника. При плохой видимости необходимо включить освещение площадки. В случае отсутствия освещения следует пригласить поездного электромеханика и не начинать эксплуатацию подъемника до устранения неисправности.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3.6.5. При транспортировке (подъеме, опускании) инвалида в кресле-коляске без сопровождающего лица управление подъемником необходимо производить с откидной площадки подъемника, используя переносной пульт управления.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При перемещении откидной площадки подъемника необходимо крепко держаться за поручень откидной площадки.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3.6.6. При транспортировке (подъеме, опускании) инвалида в кресле-коляске с сопровождающим лицом управление подъемником следует производить со стационарного пульта управления.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3.6.7. В случае необходимости экстренной остановки подъемника следует нажать кнопку "Стоп" на стационарном пульте управления. Для продолжения работы подъемника необходимо повернуть кнопку "Стоп" против часовой стрелки.</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3. Обеспечение доступности использования воздушного  транспорта для 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Воздушный кодекс Российской Федерации</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106.1. Особенности обслуживания пассажиров из числа инвалидов и других лиц с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иные услуги, установленные федеральными авиационными правилами.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иные услуги, установленные федеральными авиационными правилами.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37. Сертификация гражданских воздушных судов, авиационных двигателей и воздушных винтов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Федеральные авиационные правила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«Общие правила воздушных перевозок пассажиров, багажа, грузов и требования к обслуживанию пассажиров, грузоотправителей, грузополучателей», утвержденные</w:t>
      </w:r>
      <w:r w:rsidRPr="00F30A86">
        <w:rPr>
          <w:rFonts w:ascii="Times New Roman" w:hAnsi="Times New Roman"/>
          <w:sz w:val="24"/>
          <w:szCs w:val="24"/>
        </w:rPr>
        <w:t xml:space="preserve"> </w:t>
      </w:r>
      <w:r w:rsidRPr="00F30A86">
        <w:rPr>
          <w:rFonts w:ascii="Times New Roman" w:hAnsi="Times New Roman"/>
          <w:b/>
          <w:sz w:val="24"/>
          <w:szCs w:val="24"/>
        </w:rPr>
        <w:t>Приказом Минтранса России от 28.06.2007 N 82 (ред. от 16.07.2014).</w:t>
      </w: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 xml:space="preserve">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112. Пассажир, лишенный слуха, по согласованию с перевозчиком может перевозиться без сопровождающего.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113. Пассажир, лишенный зрения, по согласованию с перевозчиком может перевозиться в сопровождении собаки-поводыря.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4. Обеспечение доступности использования речного и внутреннего морского  транспорта для инвалидов.</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Кодекс внутреннего водного транспорта Российской Федерации</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Style w:val="blk3"/>
          <w:rFonts w:ascii="Times New Roman" w:hAnsi="Times New Roman"/>
          <w:sz w:val="24"/>
          <w:szCs w:val="24"/>
        </w:rPr>
      </w:pPr>
      <w:r w:rsidRPr="00F30A86">
        <w:rPr>
          <w:rStyle w:val="blk3"/>
          <w:rFonts w:ascii="Times New Roman" w:hAnsi="Times New Roman"/>
          <w:sz w:val="24"/>
          <w:szCs w:val="24"/>
        </w:rPr>
        <w:t>Статья 95. Общие положения</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 7 вступает в силу с 1 января 2016 г.)</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Федеральный закон от 8 ноября 2007 г. N 261-ФЗ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 морских портах в Российской Федерации и о внесении изменений в отдельные законодательные акты Российской Федерации»</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17. Правила оказания услуг в морском порту</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4.1.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(п. 4.1 вступает в силу с 1 января 2016 г.)</w:t>
      </w:r>
    </w:p>
    <w:p w:rsidR="009D6B96" w:rsidRPr="00F30A86" w:rsidRDefault="009D6B96" w:rsidP="009D6B96">
      <w:pPr>
        <w:spacing w:after="0" w:line="240" w:lineRule="auto"/>
        <w:ind w:firstLine="709"/>
        <w:jc w:val="both"/>
        <w:rPr>
          <w:rFonts w:ascii="Times New Roman" w:hAnsi="Times New Roman"/>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A57387" w:rsidRPr="00F30A86" w:rsidRDefault="00A57387" w:rsidP="009D6B96">
      <w:pPr>
        <w:spacing w:after="0" w:line="240" w:lineRule="auto"/>
        <w:ind w:firstLine="709"/>
        <w:jc w:val="both"/>
        <w:rPr>
          <w:rFonts w:ascii="Times New Roman" w:hAnsi="Times New Roman"/>
          <w:b/>
          <w:sz w:val="24"/>
          <w:szCs w:val="24"/>
        </w:rPr>
      </w:pPr>
    </w:p>
    <w:p w:rsidR="009D6B96" w:rsidRPr="00F30A86" w:rsidRDefault="00A57387"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5</w:t>
      </w:r>
      <w:r w:rsidR="009D6B96" w:rsidRPr="00F30A86">
        <w:rPr>
          <w:rFonts w:ascii="Times New Roman" w:hAnsi="Times New Roman"/>
          <w:b/>
          <w:sz w:val="24"/>
          <w:szCs w:val="24"/>
        </w:rPr>
        <w:t>. Обеспечение доступности использования  автомобильного и городского наземного электрического транспорта для 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Федеральный закон от 8 ноября 2007 г. N 259-ФЗ </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«Устав автомобильного транспорта и городского наземного электрического транспорта»</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21.1. Перевозка и особенности обслуживания пассажиров из числа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дублирование необходимой для пассажиров из числа инвалидов звуковой и зрительной информации;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провоз собак-проводников при наличии специального документа;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перевозка кресла-коляски пассажира из числа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1) оказание водителем помощи пассажиру из числа инвалидов при посадке в транспортное средство и высадке из него;</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2) провоз собак-проводников при наличии специального документа;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 перевозка кресла-коляски пассажира из числа инвалидов.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(статья 21.1 вступает в силу с 1 июля 2016 г.)</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Правила пользования наземным городским транспортом общего пользования (трамваями, троллейбусами, автобусами) в городе Москве,</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 утвержденные Постановлением Правительства Москвы от 02.09.2008 N 797-ПП (ред. от 27.08.2014).</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3.1.14. Обеспечивать безопасную посадку и высадку, в том числе через вторую дверь, а также комфортные условия проезда инвалидов-колясочников, инвалидов с нарушениями опорно-двигательного аппарата и лиц с нарушениями зрения и слуха.</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4.5. Вход пассажиров с детской коляской, инвалидов с нарушением опорно-двигательного аппарата, инвалидов по зрению с собакой-поводырем или имеющих белую трость, в трамвай, троллейбус, автобус, оборудованные турникетами, разрешается через вторую дверь после выхода пассажиров.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4.6. Вход в специально оборудованный для инвалидов трамвай, троллейбус, автобус разрешается инвалидам-колясочникам через вторую дверь после выхода пассажиров.</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6.2.7. Передние места в салоне, обозначенные специальными надписями или символами, предназначаются для инвалидов, лиц престарелого возраста, пассажиров с детьми и беременных женщин. Другие пассажиры, занимающие эти места, обязаны освободить их для указанных лиц.</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6.3.4. Провозить домашних животных, в том числе собак-поводырей инвалидов по зрению, при соблюдении условий, исключающих беспокойство пассажиров (собаки должны быть в наморднике и на коротком поводке).</w:t>
      </w:r>
    </w:p>
    <w:p w:rsidR="009D6B96" w:rsidRPr="00F30A86" w:rsidRDefault="009D6B96" w:rsidP="009D6B96">
      <w:pPr>
        <w:spacing w:after="0" w:line="240" w:lineRule="auto"/>
        <w:ind w:firstLine="709"/>
        <w:jc w:val="both"/>
        <w:rPr>
          <w:rFonts w:ascii="Times New Roman" w:hAnsi="Times New Roman"/>
          <w:sz w:val="24"/>
          <w:szCs w:val="24"/>
        </w:rPr>
      </w:pPr>
      <w:r w:rsidRPr="00F30A86">
        <w:rPr>
          <w:rFonts w:ascii="Times New Roman" w:hAnsi="Times New Roman"/>
          <w:sz w:val="24"/>
          <w:szCs w:val="24"/>
        </w:rPr>
        <w:t>7.2.1. Обнаруженного при проверке в транспортном средстве без проездного билета, за исключением лиц, сопровождающих инвалидов первой группы и детей-инвалидов.</w:t>
      </w: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A57387" w:rsidP="009D6B96">
      <w:pPr>
        <w:spacing w:after="0" w:line="240" w:lineRule="auto"/>
        <w:ind w:firstLine="709"/>
        <w:jc w:val="both"/>
        <w:rPr>
          <w:rFonts w:ascii="Times New Roman" w:hAnsi="Times New Roman"/>
          <w:b/>
          <w:sz w:val="24"/>
          <w:szCs w:val="24"/>
        </w:rPr>
      </w:pPr>
      <w:r w:rsidRPr="00F30A86">
        <w:rPr>
          <w:rFonts w:ascii="Times New Roman" w:hAnsi="Times New Roman"/>
          <w:b/>
          <w:sz w:val="24"/>
          <w:szCs w:val="24"/>
        </w:rPr>
        <w:t>6</w:t>
      </w:r>
      <w:r w:rsidR="009D6B96" w:rsidRPr="00F30A86">
        <w:rPr>
          <w:rFonts w:ascii="Times New Roman" w:hAnsi="Times New Roman"/>
          <w:b/>
          <w:sz w:val="24"/>
          <w:szCs w:val="24"/>
        </w:rPr>
        <w:t>.Обеспечение доступности метрополитена</w:t>
      </w:r>
    </w:p>
    <w:p w:rsidR="009D6B96" w:rsidRPr="00F30A86" w:rsidRDefault="009D6B96" w:rsidP="009D6B96">
      <w:pPr>
        <w:spacing w:after="0" w:line="240" w:lineRule="auto"/>
        <w:ind w:firstLine="709"/>
        <w:jc w:val="both"/>
        <w:rPr>
          <w:rFonts w:ascii="Times New Roman" w:hAnsi="Times New Roman"/>
          <w:b/>
          <w:sz w:val="24"/>
          <w:szCs w:val="24"/>
        </w:rPr>
      </w:pPr>
    </w:p>
    <w:p w:rsidR="009D6B96" w:rsidRPr="00F30A86" w:rsidRDefault="009D6B96" w:rsidP="009D6B96">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 xml:space="preserve">Правила </w:t>
      </w:r>
    </w:p>
    <w:p w:rsidR="009D6B96" w:rsidRPr="00F30A86" w:rsidRDefault="009D6B96" w:rsidP="009D6B96">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пользования Московским метрополитеном,</w:t>
      </w:r>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утвержденные Постановлением Правительства Москвы от 16.09.2008 № 844-ПП</w:t>
      </w:r>
    </w:p>
    <w:p w:rsidR="009D6B96" w:rsidRPr="00F30A86" w:rsidRDefault="009D6B96" w:rsidP="009D6B96">
      <w:pPr>
        <w:spacing w:after="0" w:line="240" w:lineRule="auto"/>
        <w:jc w:val="both"/>
        <w:rPr>
          <w:rFonts w:ascii="Times New Roman" w:hAnsi="Times New Roman"/>
          <w:sz w:val="24"/>
          <w:szCs w:val="24"/>
        </w:rPr>
      </w:pPr>
      <w:bookmarkStart w:id="82" w:name="sub_1013"/>
    </w:p>
    <w:p w:rsidR="009D6B96" w:rsidRPr="00F30A86" w:rsidRDefault="009D6B96" w:rsidP="009D6B96">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9D6B96">
      <w:pPr>
        <w:spacing w:after="0" w:line="240" w:lineRule="auto"/>
        <w:jc w:val="both"/>
        <w:rPr>
          <w:rFonts w:ascii="Times New Roman" w:hAnsi="Times New Roman"/>
          <w:sz w:val="24"/>
          <w:szCs w:val="24"/>
        </w:rPr>
      </w:pPr>
    </w:p>
    <w:p w:rsidR="009D6B96" w:rsidRPr="00F30A86" w:rsidRDefault="009D6B96" w:rsidP="009D6B96">
      <w:pPr>
        <w:spacing w:after="0" w:line="240" w:lineRule="auto"/>
        <w:ind w:firstLine="708"/>
        <w:jc w:val="both"/>
        <w:rPr>
          <w:rFonts w:ascii="Times New Roman" w:hAnsi="Times New Roman"/>
          <w:sz w:val="24"/>
          <w:szCs w:val="24"/>
        </w:rPr>
      </w:pPr>
      <w:r w:rsidRPr="00F30A86">
        <w:rPr>
          <w:rFonts w:ascii="Times New Roman" w:hAnsi="Times New Roman"/>
          <w:sz w:val="24"/>
          <w:szCs w:val="24"/>
        </w:rPr>
        <w:t>1.3. Лица, находящиеся на территории метрополитена, должны быть взаимно вежливыми, уступать места в вагонах поездов инвалидам, пожилым людям, пассажирам с детьми и женщинам, соблюдать чистоту и общественный порядок, бережно относиться к сооружениям и оборудованию метрополитена.</w:t>
      </w:r>
    </w:p>
    <w:p w:rsidR="009D6B96" w:rsidRPr="00F30A86" w:rsidRDefault="009D6B96" w:rsidP="009D6B96">
      <w:pPr>
        <w:spacing w:after="0" w:line="240" w:lineRule="auto"/>
        <w:ind w:firstLine="708"/>
        <w:jc w:val="both"/>
        <w:rPr>
          <w:rFonts w:ascii="Times New Roman" w:hAnsi="Times New Roman"/>
          <w:sz w:val="24"/>
          <w:szCs w:val="24"/>
        </w:rPr>
      </w:pPr>
      <w:bookmarkStart w:id="83" w:name="sub_1014"/>
      <w:bookmarkEnd w:id="82"/>
      <w:r w:rsidRPr="00F30A86">
        <w:rPr>
          <w:rFonts w:ascii="Times New Roman" w:hAnsi="Times New Roman"/>
          <w:sz w:val="24"/>
          <w:szCs w:val="24"/>
        </w:rPr>
        <w:t>1.4. Метрополитен обеспечивает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 а также пассажиров с детскими колясками к объектам инфраструктуры (станции метрополитена, входящие в их состав подуличные переходы, вагоны поездов).</w:t>
      </w:r>
    </w:p>
    <w:p w:rsidR="009D6B96" w:rsidRPr="00F30A86" w:rsidRDefault="009D6B96" w:rsidP="009D6B96">
      <w:pPr>
        <w:spacing w:after="0" w:line="240" w:lineRule="auto"/>
        <w:ind w:firstLine="708"/>
        <w:jc w:val="both"/>
        <w:rPr>
          <w:rFonts w:ascii="Times New Roman" w:hAnsi="Times New Roman"/>
          <w:sz w:val="24"/>
          <w:szCs w:val="24"/>
        </w:rPr>
      </w:pPr>
      <w:bookmarkStart w:id="84" w:name="sub_1024"/>
      <w:bookmarkEnd w:id="83"/>
      <w:r w:rsidRPr="00F30A86">
        <w:rPr>
          <w:rFonts w:ascii="Times New Roman" w:hAnsi="Times New Roman"/>
          <w:sz w:val="24"/>
          <w:szCs w:val="24"/>
        </w:rPr>
        <w:t>2.4. Запрещается использовать для прохода через АКПП льготные персонифицированные карты, принадлежащие другим лицам, за исключением случаев прохода через АКПП лиц, сопровождающих инвалидов I группы (III степени ограничения способности к трудовой деятельности), а также детей-инвалидов.</w:t>
      </w:r>
    </w:p>
    <w:p w:rsidR="009D6B96" w:rsidRPr="00F30A86" w:rsidRDefault="009D6B96" w:rsidP="009D6B96">
      <w:pPr>
        <w:spacing w:after="0" w:line="240" w:lineRule="auto"/>
        <w:ind w:firstLine="708"/>
        <w:jc w:val="both"/>
        <w:rPr>
          <w:rFonts w:ascii="Times New Roman" w:hAnsi="Times New Roman"/>
          <w:sz w:val="24"/>
          <w:szCs w:val="24"/>
        </w:rPr>
      </w:pPr>
      <w:bookmarkStart w:id="85" w:name="sub_1210"/>
      <w:bookmarkEnd w:id="84"/>
      <w:r w:rsidRPr="00F30A86">
        <w:rPr>
          <w:rFonts w:ascii="Times New Roman" w:hAnsi="Times New Roman"/>
          <w:sz w:val="24"/>
          <w:szCs w:val="24"/>
        </w:rPr>
        <w:t>2.10. Запрещается провозить в метрополитене (находиться с ним в вестибюле станций):</w:t>
      </w:r>
    </w:p>
    <w:p w:rsidR="009D6B96" w:rsidRPr="00F30A86" w:rsidRDefault="009D6B96" w:rsidP="009D6B96">
      <w:pPr>
        <w:spacing w:after="0" w:line="240" w:lineRule="auto"/>
        <w:ind w:firstLine="708"/>
        <w:jc w:val="both"/>
        <w:rPr>
          <w:rFonts w:ascii="Times New Roman" w:hAnsi="Times New Roman"/>
          <w:sz w:val="24"/>
          <w:szCs w:val="24"/>
        </w:rPr>
      </w:pPr>
      <w:bookmarkStart w:id="86" w:name="sub_12104"/>
      <w:bookmarkEnd w:id="85"/>
      <w:r w:rsidRPr="00F30A86">
        <w:rPr>
          <w:rFonts w:ascii="Times New Roman" w:hAnsi="Times New Roman"/>
          <w:sz w:val="24"/>
          <w:szCs w:val="24"/>
        </w:rPr>
        <w:t>2.10.4. Велосипеды (за исключением складных) и иные транспортные средства, кроме детских и инвалидных колясок.</w:t>
      </w:r>
    </w:p>
    <w:p w:rsidR="009D6B96" w:rsidRPr="00F30A86" w:rsidRDefault="009D6B96" w:rsidP="009D6B96">
      <w:pPr>
        <w:spacing w:after="0" w:line="240" w:lineRule="auto"/>
        <w:ind w:firstLine="708"/>
        <w:jc w:val="both"/>
        <w:rPr>
          <w:rFonts w:ascii="Times New Roman" w:hAnsi="Times New Roman"/>
          <w:sz w:val="24"/>
          <w:szCs w:val="24"/>
        </w:rPr>
      </w:pPr>
      <w:bookmarkStart w:id="87" w:name="sub_1211"/>
      <w:bookmarkEnd w:id="86"/>
      <w:r w:rsidRPr="00F30A86">
        <w:rPr>
          <w:rFonts w:ascii="Times New Roman" w:hAnsi="Times New Roman"/>
          <w:sz w:val="24"/>
          <w:szCs w:val="24"/>
        </w:rPr>
        <w:t>2.11. На территории метрополитена запрещается:</w:t>
      </w:r>
    </w:p>
    <w:p w:rsidR="009D6B96" w:rsidRPr="00F30A86" w:rsidRDefault="009D6B96" w:rsidP="009D6B96">
      <w:pPr>
        <w:spacing w:after="0" w:line="240" w:lineRule="auto"/>
        <w:ind w:firstLine="708"/>
        <w:jc w:val="both"/>
        <w:rPr>
          <w:rFonts w:ascii="Times New Roman" w:hAnsi="Times New Roman"/>
          <w:sz w:val="24"/>
          <w:szCs w:val="24"/>
        </w:rPr>
      </w:pPr>
      <w:bookmarkStart w:id="88" w:name="sub_12115"/>
      <w:bookmarkEnd w:id="87"/>
      <w:r w:rsidRPr="00F30A86">
        <w:rPr>
          <w:rFonts w:ascii="Times New Roman" w:hAnsi="Times New Roman"/>
          <w:sz w:val="24"/>
          <w:szCs w:val="24"/>
        </w:rPr>
        <w:t>2.11.5. Передвигаться по территории станций и по подуличным переходам метрополитена на мотоциклах, велосипедах, самокатах, роликовых коньках и иных транспортных и спортивных средствах, кроме инвалидных колясок.</w:t>
      </w:r>
    </w:p>
    <w:p w:rsidR="009D6B96" w:rsidRPr="00F30A86" w:rsidRDefault="009D6B96" w:rsidP="009D6B96">
      <w:pPr>
        <w:spacing w:after="0" w:line="240" w:lineRule="auto"/>
        <w:ind w:firstLine="708"/>
        <w:jc w:val="both"/>
        <w:rPr>
          <w:rFonts w:ascii="Times New Roman" w:hAnsi="Times New Roman"/>
          <w:sz w:val="24"/>
          <w:szCs w:val="24"/>
        </w:rPr>
      </w:pPr>
      <w:bookmarkStart w:id="89" w:name="sub_121115"/>
      <w:bookmarkEnd w:id="88"/>
      <w:r w:rsidRPr="00F30A86">
        <w:rPr>
          <w:rFonts w:ascii="Times New Roman" w:hAnsi="Times New Roman"/>
          <w:sz w:val="24"/>
          <w:szCs w:val="24"/>
        </w:rPr>
        <w:t>2.11.15. Использовать средства звукоусиления (кроме слуховых аппаратов) и прослушивать аудиозаписи или аудиотрансляции без наушников.</w:t>
      </w:r>
    </w:p>
    <w:bookmarkEnd w:id="89"/>
    <w:p w:rsidR="009D6B96" w:rsidRPr="00F30A86" w:rsidRDefault="009D6B96" w:rsidP="009D6B96">
      <w:pPr>
        <w:spacing w:after="0" w:line="240" w:lineRule="auto"/>
        <w:ind w:firstLine="709"/>
        <w:jc w:val="both"/>
        <w:rPr>
          <w:rFonts w:ascii="Times New Roman" w:hAnsi="Times New Roman"/>
          <w:sz w:val="24"/>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833268" w:rsidRPr="00F30A86" w:rsidRDefault="00833268" w:rsidP="009D6B96">
      <w:pPr>
        <w:spacing w:line="240" w:lineRule="auto"/>
        <w:rPr>
          <w:rFonts w:ascii="Times New Roman" w:hAnsi="Times New Roman"/>
          <w:szCs w:val="24"/>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pStyle w:val="a4"/>
        <w:spacing w:before="0" w:after="0"/>
        <w:ind w:firstLine="709"/>
        <w:contextualSpacing/>
        <w:jc w:val="center"/>
        <w:rPr>
          <w:b/>
        </w:rPr>
      </w:pPr>
      <w:r w:rsidRPr="00F30A86">
        <w:rPr>
          <w:b/>
        </w:rPr>
        <w:t xml:space="preserve">Раздел 10. Обеспечение доступности для инвалидов услуг связи </w:t>
      </w:r>
    </w:p>
    <w:p w:rsidR="009D6B96" w:rsidRPr="00F30A86" w:rsidRDefault="009D6B96" w:rsidP="009D6B96">
      <w:pPr>
        <w:pStyle w:val="a4"/>
        <w:spacing w:before="0" w:after="0"/>
        <w:ind w:firstLine="709"/>
        <w:contextualSpacing/>
        <w:jc w:val="both"/>
      </w:pPr>
    </w:p>
    <w:p w:rsidR="009D6B96" w:rsidRPr="00F30A86" w:rsidRDefault="009D6B96" w:rsidP="009D6B96">
      <w:pPr>
        <w:pStyle w:val="a4"/>
        <w:spacing w:before="0" w:after="0"/>
        <w:ind w:firstLine="709"/>
        <w:contextualSpacing/>
        <w:jc w:val="center"/>
        <w:rPr>
          <w:b/>
        </w:rPr>
      </w:pPr>
      <w:r w:rsidRPr="00F30A86">
        <w:rPr>
          <w:b/>
        </w:rPr>
        <w:t>Федеральный закон от 7 июля 2003 г. № 126-ФЗ «О связи»</w:t>
      </w:r>
    </w:p>
    <w:p w:rsidR="009D6B96" w:rsidRPr="00F30A86" w:rsidRDefault="009D6B96" w:rsidP="009D6B96">
      <w:pPr>
        <w:pStyle w:val="a4"/>
        <w:spacing w:before="0" w:after="0"/>
        <w:ind w:firstLine="709"/>
        <w:contextualSpacing/>
        <w:jc w:val="center"/>
        <w:rPr>
          <w:b/>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pStyle w:val="a4"/>
        <w:spacing w:before="0" w:after="0"/>
        <w:ind w:firstLine="709"/>
        <w:contextualSpacing/>
        <w:jc w:val="both"/>
        <w:rPr>
          <w:b/>
        </w:rPr>
      </w:pPr>
    </w:p>
    <w:p w:rsidR="009D6B96" w:rsidRPr="00F30A86" w:rsidRDefault="009D6B96" w:rsidP="00E7480E">
      <w:pPr>
        <w:pStyle w:val="a4"/>
        <w:spacing w:before="0" w:after="0"/>
        <w:ind w:firstLine="709"/>
        <w:contextualSpacing/>
        <w:jc w:val="both"/>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Статья 46. Обязанности операторов связи</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инвалидам возможности самостоятельного передвижения по объекту связи в целях пользования общедоступными услугами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доведение работниками оператора связи информации об услугах связи до инвалидов иными доступными им способами.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объектах связи инвалидам без взимания дополнительной платы оператором связи предоставляются следующие услуги: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необходимой для инвалидов звуковой и зрительной информации;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помощь работников оператора связи при пользовании пользовательским оборудованием (оконечным оборудованием).</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45 вступает в силу с 1 июля 2016 г.)</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jc w:val="both"/>
        <w:outlineLvl w:val="0"/>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Статья 52. Вызов экстренных оперативных служб</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spacing w:after="0" w:line="240" w:lineRule="auto"/>
        <w:ind w:firstLine="547"/>
        <w:jc w:val="both"/>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52 вступает в силу с 1 июля 2016 г.)</w:t>
      </w: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b/>
          <w:sz w:val="24"/>
          <w:szCs w:val="24"/>
        </w:rPr>
      </w:pP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Постановлением Правительства РФ от 21 апреля 2005 г. № 241</w:t>
      </w: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Style w:val="blk3"/>
          <w:rFonts w:ascii="Times New Roman" w:hAnsi="Times New Roman"/>
          <w:b/>
          <w:sz w:val="24"/>
          <w:szCs w:val="24"/>
        </w:rPr>
        <w:t>«О мерах по организации оказания универсальных услуг связи»</w:t>
      </w:r>
    </w:p>
    <w:p w:rsidR="009D6B96" w:rsidRPr="00F30A86" w:rsidRDefault="009D6B96" w:rsidP="00E7480E">
      <w:pPr>
        <w:autoSpaceDE w:val="0"/>
        <w:autoSpaceDN w:val="0"/>
        <w:adjustRightInd w:val="0"/>
        <w:spacing w:after="0" w:line="240" w:lineRule="auto"/>
        <w:ind w:firstLine="540"/>
        <w:jc w:val="center"/>
        <w:rPr>
          <w:rFonts w:ascii="Times New Roman" w:hAnsi="Times New Roman"/>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основании статьи 57 Федерального закона «О связи» Правительство Российской Федерации постановляет:</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Утвердить прилагаемые Правила оказания универсальных услуг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Установить, что:</w:t>
      </w:r>
    </w:p>
    <w:p w:rsidR="009D6B96" w:rsidRPr="00F30A86" w:rsidRDefault="009D6B96" w:rsidP="00E7480E">
      <w:pPr>
        <w:autoSpaceDE w:val="0"/>
        <w:autoSpaceDN w:val="0"/>
        <w:adjustRightInd w:val="0"/>
        <w:spacing w:after="0" w:line="240" w:lineRule="auto"/>
        <w:ind w:firstLine="567"/>
        <w:jc w:val="both"/>
        <w:rPr>
          <w:rFonts w:ascii="Times New Roman" w:hAnsi="Times New Roman"/>
          <w:sz w:val="24"/>
          <w:szCs w:val="24"/>
        </w:rPr>
      </w:pPr>
      <w:r w:rsidRPr="00F30A86">
        <w:rPr>
          <w:rFonts w:ascii="Times New Roman" w:hAnsi="Times New Roman"/>
          <w:sz w:val="24"/>
          <w:szCs w:val="24"/>
        </w:rPr>
        <w:t>е) оператор универсального обслуживания ежеквартально, не позднее 15 числа месяца, следующего за окончанием квартала, представляет в Федеральное агентство связи сведения об обеспечении указанных в пункте 7 Правил, утвержденных настоящим постановлением, условий для беспрепятственного доступа инвалидов к местам оказания универсальных услуг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Правила оказания универсальных услуг связи</w:t>
      </w:r>
    </w:p>
    <w:p w:rsidR="009D6B96" w:rsidRPr="00F30A86" w:rsidRDefault="009D6B96" w:rsidP="00E7480E">
      <w:pPr>
        <w:autoSpaceDE w:val="0"/>
        <w:autoSpaceDN w:val="0"/>
        <w:adjustRightInd w:val="0"/>
        <w:spacing w:after="0" w:line="240" w:lineRule="auto"/>
        <w:ind w:firstLine="540"/>
        <w:jc w:val="center"/>
        <w:rPr>
          <w:rFonts w:ascii="Times New Roman" w:hAnsi="Times New Roman"/>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autoSpaceDE w:val="0"/>
        <w:autoSpaceDN w:val="0"/>
        <w:adjustRightInd w:val="0"/>
        <w:spacing w:after="0" w:line="240" w:lineRule="auto"/>
        <w:ind w:firstLine="540"/>
        <w:jc w:val="center"/>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Оператор универсального обслуживания обязан создать условия для беспрепятственного доступа инвалидов к местам оказания универсальных услуг связи, в том числе до 1 июля 2016 г. обеспечить:</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размещение с учетом доступности для инвалидов на объектах связи надписей и иной текстовой и графической информации в легкочитаемой и понятной форме, в том числе с применением рельефно-точечного шрифта Брайля;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размещение информации об универсальных услугах связи в местах, доступных для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 оснащение таксофонов антивандальными кнопками с применением рельефно-точечного шрифта Брайля.</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Методические рекомендации об особенностях обеспечения информационной доступности в сфере теле-, радиовещания, электронных и информационно-коммуникационных технологий,</w:t>
      </w: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утвержденные Приказом Минкомсвязи России от 25.04.2014 N 108</w:t>
      </w:r>
    </w:p>
    <w:p w:rsidR="009D6B96" w:rsidRPr="00F30A86" w:rsidRDefault="009D6B96" w:rsidP="00E7480E">
      <w:pPr>
        <w:pStyle w:val="ConsPlusNormal"/>
        <w:jc w:val="center"/>
        <w:outlineLvl w:val="0"/>
        <w:rPr>
          <w:rFonts w:ascii="Times New Roman" w:hAnsi="Times New Roman" w:cs="Times New Roman"/>
          <w:b/>
          <w:bCs/>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В целях обеспечения информационной доступности в сфере теле-, радиовещания, электронных и информационно-коммуникационных технологий, федеральным органам исполнительной власти, органам исполнительной власти субъектов Российской Федерации рекомендуется:</w:t>
      </w: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1. Общие методические рекомендации: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1.1. При разработке и внедрении систем информирования и оповещения населения о возникновении чрезвычайных ситуаций и катастроф учитывать необходимость гарантированного доведения оперативной информации до различных категорий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1.2. Содействовать экономической доступности предоставляемых инвалидам услуг связи, в том числе платного телевидения и доступа к сети Интернет (бесплатные или льготные тарифы, компенсационные выплаты).</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1.3. Способствовать развитию сети электронных библиотек и библиотечного обслуживания как одной из форм комплексной реабилитации инвалидов различных категорий.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1.4. Разрабатывать и внедрять информационно-диспетчерские службы в интересах инвалидов различных категорий.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1.5. Адаптировать официальные сайты в информационно-телекоммуникационной сети Интернет с учетом потребностей инвалидов по зрению, а также обеспечить доступ инвалидов к электронным государственным услугам посредством информационно-телекоммуникационной сети Интернет с учетом физических возможностей всех категорий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1.6. Предусматривать меры по обеспечению инвалидов качественными техническими средствами, облегчающими или создающими возможность беспрепятственного доступа к электронным и информационным технологиям, в том числе:</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телевизорами с телетекстом;</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компьютерами (в том числе планшетными компьютерами) со специальным программным обеспечением для слабовидящих или невидящих пользователей;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компьютерными мониторами с высоким разрешением и контрастностью;</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тифлосредствами (программами экранного доступа, брайлевскими дисплеями и принтерами, программами увеличения экрана, звуковыми клавиатурами, говорящими книгами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мобильными устройствами (смартфонами, телефонами) и навигаторами для инвалидов с нарушениями зрения и слуха;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 ассистивными средствами для инвалидов с нарушениями опорно-двигательных функций.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1.7. Стимулировать производство и распространение всех видов вспомогательных технических средств для инвалидов различных категорий.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2. Рекомендации, касающиеся инвалидов по зрению:</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2.1. Обеспечивать оснащение организаций социальной сферы, предоставляющих реабилитационные услуги для инвалидов по зрению, специальными тифлосредствами связи и информации.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2.2. Способствовать созданию государственной системы подготовки и обучения максимального количества инвалидов по зрению навыкам пользования персональным компьютером, мобильным телефоном и тифлосредствами для связи и информации.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2.3. Обеспечивать доступ людей с проблемами зрения ко всему объему информации и всем формам ее представления, развивать технологию тифлокомментирования.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2.4. Обеспечивать инвалидов по зрению современными тифлосредствами для доступа к связи и информационно-коммуникационным технологиям, включая адаптированные компьютеры, через систему индивидуальных программ реабилитации.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3. Рекомендации, касающиеся инвалидов по слуху:</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3.1. Обеспечивать скрытое субтитрирование и/или сурдоперевод телепрограмм общероссийских обязательных общедоступных, региональных телеканалов во всех средах вещания.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3.2. Разрабатывать и внедрять технологические решения по автоматизированной адаптации информационных ресурсов.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3.3. Способствовать внедрению систем текстового сопровождения аудиоинформации в различных организациях, предоставляющих услуги инвалидам по слуху.</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3.4. Обеспечивать инвалидов по слуху качественными слуховыми аппаратами и другими сурдотехническими средствами связи и информации, в том числе приемным оборудованием цифрового телевидения.</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3.5. Внедрять компьютерные аппаратно-программные технологии реабилитации инвалидов по слуху (формирование речи, обучение жестовому языку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4. Рекомендации, касающиеся инвалидов с нарушениями опорно-двигательных функций:</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4.1. Оказывать содействие инвалидам с нарушениями опорно-двигательных функций в целях индивидуальной адаптации периферийных устройств и использования разнообразных ассистивных устройств для обеспечения возможности пользования персональным компьютером и доступа к информационно-коммуникационным технологиям (специальные клавиатуры, мыши, сенсорные устройства и т.п.).</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4.2. Способствовать созданию программных продуктов и информационных ресурсов для обеспечения дистанционного доступа к знаниям, культурным ценностям и удовлетворения рекреационных потребностей (образовательные, библиотечные, музейные, музыкальные, зрелищные ресурсы, виртуальные путешествия, экскурсии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4.3. Внедрять компьютерные аппаратно-программные технологии реабилитации инвалидов с нарушением опорно-двигательных функций (технологии восстановления и развития двигательных функций на основе биологической обратной связи, технологии компьютерной реабилитационной диагностики, компьютерные тренажеры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Cs/>
          <w:iCs/>
          <w:sz w:val="24"/>
          <w:szCs w:val="24"/>
        </w:rPr>
      </w:pPr>
      <w:r w:rsidRPr="00F30A86">
        <w:rPr>
          <w:rFonts w:ascii="Times New Roman" w:hAnsi="Times New Roman"/>
          <w:bCs/>
          <w:iCs/>
          <w:sz w:val="24"/>
          <w:szCs w:val="24"/>
        </w:rPr>
        <w:t>5. Рекомендации, касающиеся инвалидов с когнитивными и возрастными нарушениями:</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5.1. Создавать специализированные интернет-ресурсы и компьютерные программы для людей с когнитивными нарушениями (реабилитационные, обучающие, познавательные и т.п.).</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5.2. Использовать специальные говорящие книги для инвалидов с нарушениями типа «дислексия» («словесная слепота»).</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5.3. Содействовать созданию адаптированных версий существующих интернет-ресурсов, художественной, периодической, учебно-методической, справочно-информационной и иной литературы для облегчения их восприятия людьми с когнитивными нарушениями (минимальное использование абстрактных выражений, метафор и «трудных» слов; конкретность, краткость и логичность изложения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bCs/>
          <w:iCs/>
          <w:sz w:val="24"/>
          <w:szCs w:val="24"/>
        </w:rPr>
      </w:pPr>
      <w:r w:rsidRPr="00F30A86">
        <w:rPr>
          <w:rFonts w:ascii="Times New Roman" w:hAnsi="Times New Roman"/>
          <w:bCs/>
          <w:iCs/>
          <w:sz w:val="24"/>
          <w:szCs w:val="24"/>
        </w:rPr>
        <w:t>5.4. Обеспечивать доступное предоставление устной и письменной информации в различных жизненных ситуациях, создавать системы специального дублирования информации (упрощенные и понятные надписи, предупреждения, объявления, произнесенные в медленном темпе ясным и доступным языком, символы, пиктограммы, рисунки, фотографии, контрастная окраска предметов, и т.д.).</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pStyle w:val="a3"/>
        <w:spacing w:after="0" w:line="240" w:lineRule="auto"/>
        <w:ind w:left="567"/>
        <w:jc w:val="center"/>
        <w:rPr>
          <w:rStyle w:val="blk3"/>
          <w:rFonts w:ascii="Times New Roman" w:hAnsi="Times New Roman"/>
          <w:b/>
          <w:sz w:val="24"/>
          <w:szCs w:val="24"/>
        </w:rPr>
      </w:pPr>
    </w:p>
    <w:p w:rsidR="009D6B96" w:rsidRPr="00F30A86" w:rsidRDefault="009D6B96" w:rsidP="00E7480E">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9D6B96" w:rsidRPr="00F30A86" w:rsidRDefault="009D6B96" w:rsidP="00E7480E">
      <w:pPr>
        <w:pStyle w:val="a3"/>
        <w:spacing w:after="0" w:line="240" w:lineRule="auto"/>
        <w:ind w:left="567"/>
        <w:jc w:val="center"/>
        <w:rPr>
          <w:rFonts w:ascii="Times New Roman" w:hAnsi="Times New Roman"/>
          <w:b/>
          <w:sz w:val="24"/>
          <w:szCs w:val="24"/>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9D6B96" w:rsidRPr="00F30A86" w:rsidRDefault="009D6B96" w:rsidP="00E7480E">
      <w:pPr>
        <w:autoSpaceDE w:val="0"/>
        <w:autoSpaceDN w:val="0"/>
        <w:adjustRightInd w:val="0"/>
        <w:spacing w:after="0" w:line="240" w:lineRule="auto"/>
        <w:ind w:firstLine="540"/>
        <w:jc w:val="center"/>
        <w:rPr>
          <w:rFonts w:ascii="Times New Roman" w:hAnsi="Times New Roman"/>
          <w:b/>
          <w:i/>
          <w:sz w:val="24"/>
          <w:szCs w:val="24"/>
        </w:rPr>
      </w:pPr>
    </w:p>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540"/>
        <w:contextualSpacing/>
        <w:jc w:val="both"/>
      </w:pPr>
      <w:r w:rsidRPr="00F30A86">
        <w:t>4.3. Благоустройство и места отдыха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4.3.5.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Формы и края подвесного оборудования должны быть скруглены.</w:t>
      </w:r>
    </w:p>
    <w:p w:rsidR="009D6B96" w:rsidRPr="00F30A86" w:rsidRDefault="009D6B96" w:rsidP="00E7480E">
      <w:pPr>
        <w:pStyle w:val="a4"/>
        <w:spacing w:before="0" w:after="0"/>
        <w:contextualSpacing/>
        <w:jc w:val="both"/>
      </w:pPr>
    </w:p>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709"/>
        <w:contextualSpacing/>
        <w:jc w:val="both"/>
      </w:pP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Свод правил</w:t>
      </w: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9D6B96" w:rsidRPr="00F30A86" w:rsidRDefault="009D6B96" w:rsidP="00E7480E">
      <w:pPr>
        <w:spacing w:after="0" w:line="240" w:lineRule="auto"/>
        <w:jc w:val="center"/>
        <w:rPr>
          <w:rFonts w:ascii="Times New Roman" w:hAnsi="Times New Roman"/>
          <w:b/>
          <w:sz w:val="24"/>
          <w:szCs w:val="24"/>
          <w:lang w:eastAsia="ru-RU"/>
        </w:rPr>
      </w:pPr>
      <w:r w:rsidRPr="00F30A86">
        <w:rPr>
          <w:rFonts w:ascii="Times New Roman" w:hAnsi="Times New Roman"/>
          <w:b/>
          <w:sz w:val="24"/>
          <w:szCs w:val="24"/>
          <w:lang w:eastAsia="ru-RU"/>
        </w:rPr>
        <w:t>утвержденный Приказом Госстроя от 27.12.2012 г. N 124/ГС, введенный в действие с 1 июля 2013 г.</w:t>
      </w:r>
    </w:p>
    <w:p w:rsidR="009D6B96" w:rsidRPr="00F30A86" w:rsidRDefault="009D6B96" w:rsidP="00E7480E">
      <w:pPr>
        <w:spacing w:after="0" w:line="240" w:lineRule="auto"/>
        <w:jc w:val="center"/>
        <w:rPr>
          <w:rFonts w:ascii="Times New Roman" w:hAnsi="Times New Roman"/>
          <w:b/>
          <w:sz w:val="24"/>
          <w:szCs w:val="24"/>
          <w:lang w:eastAsia="ru-RU"/>
        </w:rP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spacing w:after="0" w:line="240" w:lineRule="auto"/>
        <w:ind w:firstLine="709"/>
        <w:jc w:val="both"/>
        <w:rPr>
          <w:rFonts w:ascii="Times New Roman" w:hAnsi="Times New Roman"/>
          <w:b/>
          <w:sz w:val="24"/>
          <w:szCs w:val="24"/>
        </w:rPr>
      </w:pPr>
    </w:p>
    <w:p w:rsidR="009D6B96" w:rsidRPr="00F30A86" w:rsidRDefault="009D6B96" w:rsidP="00E7480E">
      <w:pPr>
        <w:pStyle w:val="1"/>
        <w:spacing w:before="0" w:after="0"/>
        <w:ind w:firstLine="567"/>
        <w:jc w:val="both"/>
        <w:rPr>
          <w:rFonts w:ascii="Times New Roman" w:hAnsi="Times New Roman" w:cs="Times New Roman"/>
          <w:color w:val="auto"/>
          <w:sz w:val="24"/>
          <w:szCs w:val="24"/>
        </w:rPr>
      </w:pPr>
      <w:bookmarkStart w:id="90" w:name="sub_1200"/>
      <w:r w:rsidRPr="00F30A86">
        <w:rPr>
          <w:rFonts w:ascii="Times New Roman" w:hAnsi="Times New Roman" w:cs="Times New Roman"/>
          <w:color w:val="auto"/>
          <w:sz w:val="24"/>
          <w:szCs w:val="24"/>
        </w:rPr>
        <w:t>Предприятия почтовой связи</w:t>
      </w:r>
    </w:p>
    <w:bookmarkEnd w:id="90"/>
    <w:p w:rsidR="009D6B96" w:rsidRPr="00F30A86" w:rsidRDefault="009D6B96" w:rsidP="00E7480E">
      <w:pPr>
        <w:spacing w:after="0" w:line="240" w:lineRule="auto"/>
        <w:jc w:val="both"/>
        <w:rPr>
          <w:rFonts w:ascii="Times New Roman" w:hAnsi="Times New Roman"/>
          <w:sz w:val="24"/>
          <w:szCs w:val="24"/>
        </w:rPr>
      </w:pPr>
    </w:p>
    <w:p w:rsidR="009D6B96" w:rsidRPr="00F30A86" w:rsidRDefault="009D6B96" w:rsidP="00E7480E">
      <w:pPr>
        <w:spacing w:after="0" w:line="240" w:lineRule="auto"/>
        <w:ind w:firstLine="567"/>
        <w:jc w:val="both"/>
        <w:rPr>
          <w:rFonts w:ascii="Times New Roman" w:hAnsi="Times New Roman"/>
          <w:sz w:val="24"/>
          <w:szCs w:val="24"/>
        </w:rPr>
      </w:pPr>
      <w:bookmarkStart w:id="91" w:name="sub_1011"/>
      <w:r w:rsidRPr="00F30A86">
        <w:rPr>
          <w:rFonts w:ascii="Times New Roman" w:hAnsi="Times New Roman"/>
          <w:sz w:val="24"/>
          <w:szCs w:val="24"/>
        </w:rPr>
        <w:t>10.11 Доступность зданий для массового обслуживания посетителей, в том числе инвалидов и других маломобильных групп, рекомендуется обеспечивать в:</w:t>
      </w:r>
    </w:p>
    <w:bookmarkEnd w:id="91"/>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почтамтах (центральных предприятиях города или района, обеспечивающих клиентуре также услуги телеграфной и междугородней телефонной связи);</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узлах и отделениях связи, в том числе автоматизированных (городских, районных, сельских).</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 В операционных залах должны быть предусмотрены кабины с установленными специальными средствами связи для инвалидов по слуху (текстовый телефон, факсимильный аппарат, телефон с усилителем звука).</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10.13 Кроме операционно-кассового зала, в зону посетительской доступности предприятий рекомендуется включать:</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вход с тамбуром (универсального типа - для всех групп посетителей);</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добарьерную (посетительскую) часть отдела доставки, совмещенную при необходимости с зоной индивидуального хранения подписных изданий и корреспонденции;</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переговорный пункт (с зонами кабин междугородних телефонов, в том числе автоматов, и ожидания);</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пункт обмена валюты и киоски продаж (при наличии).</w:t>
      </w:r>
    </w:p>
    <w:p w:rsidR="009D6B96" w:rsidRPr="00F30A86" w:rsidRDefault="009D6B96"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10.14 Допускается устройство контролируемого входа посетителей в служебное помещение (начальника предприятия, цеха или участка) при соответствующем обосновании.</w:t>
      </w:r>
    </w:p>
    <w:p w:rsidR="009D6B96" w:rsidRPr="00F30A86" w:rsidRDefault="009D6B96" w:rsidP="00E7480E">
      <w:pPr>
        <w:spacing w:after="0" w:line="240" w:lineRule="auto"/>
        <w:ind w:firstLine="567"/>
        <w:jc w:val="both"/>
        <w:rPr>
          <w:rFonts w:ascii="Times New Roman" w:hAnsi="Times New Roman"/>
          <w:sz w:val="24"/>
          <w:szCs w:val="24"/>
        </w:rPr>
      </w:pPr>
      <w:bookmarkStart w:id="92" w:name="sub_1015"/>
      <w:r w:rsidRPr="00F30A86">
        <w:rPr>
          <w:rFonts w:ascii="Times New Roman" w:hAnsi="Times New Roman"/>
          <w:sz w:val="24"/>
          <w:szCs w:val="24"/>
        </w:rPr>
        <w:t>10.15 Отдел посылок, совмещенный с отделом продажи посылочной тары, рекомендуется проектировать обособленным от операционного зала и со входом с улицы.</w:t>
      </w:r>
    </w:p>
    <w:bookmarkEnd w:id="92"/>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709"/>
        <w:contextualSpacing/>
        <w:jc w:val="both"/>
      </w:pPr>
    </w:p>
    <w:p w:rsidR="009D6B96" w:rsidRPr="00F30A86" w:rsidRDefault="009D6B96" w:rsidP="00E7480E">
      <w:pPr>
        <w:pStyle w:val="a4"/>
        <w:spacing w:before="0" w:after="0"/>
        <w:ind w:firstLine="709"/>
        <w:contextualSpacing/>
        <w:jc w:val="both"/>
      </w:pPr>
    </w:p>
    <w:p w:rsidR="00E7480E" w:rsidRPr="00F30A86" w:rsidRDefault="00E7480E" w:rsidP="00E7480E">
      <w:pPr>
        <w:pStyle w:val="a4"/>
        <w:spacing w:before="0" w:after="0"/>
        <w:ind w:firstLine="709"/>
        <w:contextualSpacing/>
        <w:jc w:val="both"/>
      </w:pPr>
    </w:p>
    <w:p w:rsidR="00E7480E" w:rsidRPr="00F30A86" w:rsidRDefault="00E7480E"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833268" w:rsidRPr="00F30A86" w:rsidRDefault="00833268" w:rsidP="00E7480E">
      <w:pPr>
        <w:pStyle w:val="a4"/>
        <w:spacing w:before="0" w:after="0"/>
        <w:ind w:firstLine="709"/>
        <w:contextualSpacing/>
        <w:jc w:val="both"/>
      </w:pPr>
    </w:p>
    <w:p w:rsidR="00E7480E" w:rsidRPr="00F30A86" w:rsidRDefault="00E7480E" w:rsidP="00E7480E">
      <w:pPr>
        <w:pStyle w:val="a4"/>
        <w:spacing w:before="0" w:after="0"/>
        <w:ind w:firstLine="709"/>
        <w:contextualSpacing/>
        <w:jc w:val="both"/>
      </w:pPr>
    </w:p>
    <w:p w:rsidR="009D6B96" w:rsidRPr="00F30A86" w:rsidRDefault="009D6B96" w:rsidP="00E7480E">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ГОСТ Р 51671-2000. Государственный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принятый и введенный в действие Постановлением Госстандарта России от 21 ноября 2000 г. № 308-ст</w:t>
      </w:r>
    </w:p>
    <w:p w:rsidR="009D6B96" w:rsidRPr="00F30A86" w:rsidRDefault="009D6B96" w:rsidP="00E7480E">
      <w:pPr>
        <w:pStyle w:val="a4"/>
        <w:spacing w:before="0" w:after="0"/>
        <w:ind w:firstLine="709"/>
        <w:contextualSpacing/>
        <w:jc w:val="center"/>
      </w:pPr>
    </w:p>
    <w:p w:rsidR="009D6B96" w:rsidRPr="00F30A86" w:rsidRDefault="009D6B96"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9D6B96" w:rsidRPr="00F30A86" w:rsidRDefault="009D6B96" w:rsidP="00E7480E">
      <w:pPr>
        <w:pStyle w:val="a4"/>
        <w:spacing w:before="0" w:after="0"/>
        <w:ind w:firstLine="709"/>
        <w:contextualSpacing/>
        <w:jc w:val="both"/>
      </w:pPr>
    </w:p>
    <w:p w:rsidR="009D6B96" w:rsidRPr="00F30A86" w:rsidRDefault="009D6B96" w:rsidP="00E7480E">
      <w:pPr>
        <w:autoSpaceDE w:val="0"/>
        <w:autoSpaceDN w:val="0"/>
        <w:adjustRightInd w:val="0"/>
        <w:spacing w:after="0" w:line="240" w:lineRule="auto"/>
        <w:ind w:firstLine="540"/>
        <w:jc w:val="both"/>
        <w:outlineLvl w:val="0"/>
        <w:rPr>
          <w:rFonts w:ascii="Times New Roman" w:hAnsi="Times New Roman"/>
          <w:b/>
          <w:sz w:val="24"/>
          <w:szCs w:val="24"/>
        </w:rPr>
      </w:pPr>
      <w:r w:rsidRPr="00F30A86">
        <w:rPr>
          <w:rFonts w:ascii="Times New Roman" w:hAnsi="Times New Roman"/>
          <w:b/>
          <w:sz w:val="24"/>
          <w:szCs w:val="24"/>
        </w:rPr>
        <w:t>8. Требования к системам и техническим средствам связи</w:t>
      </w:r>
    </w:p>
    <w:p w:rsidR="009D6B96" w:rsidRPr="00F30A86" w:rsidRDefault="009D6B96" w:rsidP="00E7480E">
      <w:pPr>
        <w:autoSpaceDE w:val="0"/>
        <w:autoSpaceDN w:val="0"/>
        <w:adjustRightInd w:val="0"/>
        <w:spacing w:after="0" w:line="240" w:lineRule="auto"/>
        <w:jc w:val="both"/>
        <w:outlineLvl w:val="0"/>
        <w:rPr>
          <w:rFonts w:ascii="Times New Roman" w:hAnsi="Times New Roman"/>
          <w:sz w:val="24"/>
          <w:szCs w:val="24"/>
        </w:rPr>
      </w:pP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8.1. Если в зданиях предусмотрены системы односторонней громкоговорящей связи (например, в зонах массовых посещений: концертных залах, лекционных аудиториях, залах кинотеатров и театров, спортивных аренах, залах заседаний), то эти системы должны быть доступны для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8.2. В помещениях (зонах) обслуживания при наличии перед местом операциониста, обслуживающего посетителей, сплошных разделяющих конструкций следует предусматривать как минимум одно место, оснащенное средствами двусторонней громкоговорящей связи, обеспечивающей звуковой контакт персонала (операциониста) с посетителями, в том числе посетителями-инвалидами с нарушением функции слуха.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8.3. При размещении акустических устройств на участках, в помещениях зданий, элементах коммуникационного пространства следует исключать возможность перекрытия воспроизводимой ими информации и создания звуковых помех.</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необходимости ограничения зон действия акустических устройств последние могут быть помещены в ниши или за экраны, препятствующие распространению воспроизводимых звуков в нежелательном направлении.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8.4. Вспомогательными аудиосистемами (ВАУС) могут быть оснащены зоны массовых посещений, вмещающие более 50 человек и имеющие фиксированные сидячие места, предназначенные для инвалидов.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Помимо ВАУС может быть предусмотрено адекватное число выходных устройств для подключения к общей аудиосистеме переносных ВАУС.</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Минимальное число абонентов, которых может обслуживать данная ВАУС, должно составлять 4% общего числа сидячих мест в зоне массовых посещений, но в любом случае не менее двух процессов.</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этом фиксированные сидячие места, оснащенные ВАУС, должны быть размещены в пределах 15-метровой зоны беспрепятственной видимости от сцены или спортивной площадки.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Примечание. ВАУС предназначены для подсоединения к стандартным аудиосистемам с целью обеспечить звуковую информацию, которую слушатель принимает посредством специального приемного устройства или его собственного слухового аппарата и которая защищена от постороннего шума.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8.5. В качестве типовых ВАУС, предназначенных для различного применения, могут быть использованы системы с магнитными индукционными контурами и системы, работающие в диапазоне радиочастот и инфракрасных частот.</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Примечание. Применение ВАУС того или иного типа в различных по функциональному назначению зонах массовых посещений и помещениях зданий зависит от свойств окружающей обстановки, характера программ и контингента слушателей.</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8.6. В зрительных залах (театров, цирков и т.п.) следует предусматривать не менее трех зрительских мест, связанных с ВАУС, работающей на основе индукционного контура приема частотно-модулированного сигнала или на основе инфракрасного излучения, для подключения личных слуховых аппаратов по ГОСТ Р 51024, используемых инвалидами с нарушением функции слуха.</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8.7. Устройства связи (подгруппа 3.2) для инвалидов с нарушением функции зрения должны иметь цветовые и тактильные средства опознавания, а для лиц с нарушением функции слуха - регулируемое звукоусиление.</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8.8. Доступные для инвалидов средства телефонной связи общего применения, предназначенные для оснащения общественных зданий и прилегающей к ним территории, должны соответствовать требованиям ГОСТ Р 51646.</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8.9. В доступных для инвалидов зданиях, оборудованных средствами телефонной связи общего применения, в том числе таксофонами, телефонными аппаратами внутренней связи или средствами телефонной связи других типов, должны быть предусмотрены аналогичные типы средств телефонной связи (ТА), доступных для инвалидов, с учетом требований ГОСТ Р 51646, рекомендаций по их количественному выбору и способам размещения, изложенных в таблице 2, и в соответствии с нижеследующими требованиями.</w:t>
      </w:r>
    </w:p>
    <w:p w:rsidR="009D6B96" w:rsidRPr="00F30A86" w:rsidRDefault="009D6B96" w:rsidP="00E7480E">
      <w:pPr>
        <w:autoSpaceDE w:val="0"/>
        <w:autoSpaceDN w:val="0"/>
        <w:adjustRightInd w:val="0"/>
        <w:spacing w:after="0" w:line="240" w:lineRule="auto"/>
        <w:ind w:firstLine="540"/>
        <w:jc w:val="both"/>
        <w:rPr>
          <w:rFonts w:ascii="Times New Roman" w:hAnsi="Times New Roman"/>
          <w:sz w:val="24"/>
          <w:szCs w:val="24"/>
        </w:rPr>
      </w:pPr>
    </w:p>
    <w:p w:rsidR="009D6B96" w:rsidRPr="00F30A86" w:rsidRDefault="009D6B96" w:rsidP="00E7480E">
      <w:pPr>
        <w:autoSpaceDE w:val="0"/>
        <w:autoSpaceDN w:val="0"/>
        <w:adjustRightInd w:val="0"/>
        <w:spacing w:after="0" w:line="240" w:lineRule="auto"/>
        <w:jc w:val="both"/>
        <w:rPr>
          <w:rFonts w:ascii="Times New Roman" w:hAnsi="Times New Roman"/>
          <w:sz w:val="24"/>
          <w:szCs w:val="24"/>
        </w:rPr>
      </w:pPr>
      <w:r w:rsidRPr="00F30A86">
        <w:rPr>
          <w:rFonts w:ascii="Times New Roman" w:hAnsi="Times New Roman"/>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6239"/>
      </w:tblGrid>
      <w:tr w:rsidR="009D6B96" w:rsidRPr="00F30A86" w:rsidTr="009D6B96">
        <w:tc>
          <w:tcPr>
            <w:tcW w:w="1834" w:type="pct"/>
          </w:tcPr>
          <w:p w:rsidR="009D6B96" w:rsidRPr="00F30A86" w:rsidRDefault="009D6B96" w:rsidP="009D6B96">
            <w:pPr>
              <w:autoSpaceDE w:val="0"/>
              <w:autoSpaceDN w:val="0"/>
              <w:adjustRightInd w:val="0"/>
              <w:outlineLvl w:val="0"/>
            </w:pPr>
            <w:r w:rsidRPr="00F30A86">
              <w:t>Число ТА каждого типа, предусмотренных на каждом этаже здания или сооружения</w:t>
            </w:r>
          </w:p>
        </w:tc>
        <w:tc>
          <w:tcPr>
            <w:tcW w:w="3166" w:type="pct"/>
          </w:tcPr>
          <w:p w:rsidR="009D6B96" w:rsidRPr="00F30A86" w:rsidRDefault="009D6B96" w:rsidP="009D6B96">
            <w:pPr>
              <w:autoSpaceDE w:val="0"/>
              <w:autoSpaceDN w:val="0"/>
              <w:adjustRightInd w:val="0"/>
              <w:outlineLvl w:val="0"/>
            </w:pPr>
            <w:r w:rsidRPr="00F30A86">
              <w:t>Необходимое число ТА, отвечающих требованиям доступности для инвалидов (1)</w:t>
            </w:r>
          </w:p>
        </w:tc>
      </w:tr>
      <w:tr w:rsidR="009D6B96" w:rsidRPr="00F30A86" w:rsidTr="009D6B96">
        <w:tc>
          <w:tcPr>
            <w:tcW w:w="1834" w:type="pct"/>
          </w:tcPr>
          <w:p w:rsidR="009D6B96" w:rsidRPr="00F30A86" w:rsidRDefault="009D6B96" w:rsidP="009D6B96">
            <w:pPr>
              <w:autoSpaceDE w:val="0"/>
              <w:autoSpaceDN w:val="0"/>
              <w:adjustRightInd w:val="0"/>
              <w:outlineLvl w:val="0"/>
            </w:pPr>
            <w:r w:rsidRPr="00F30A86">
              <w:t>Один или более отдельных ТА</w:t>
            </w:r>
          </w:p>
        </w:tc>
        <w:tc>
          <w:tcPr>
            <w:tcW w:w="3166" w:type="pct"/>
          </w:tcPr>
          <w:p w:rsidR="009D6B96" w:rsidRPr="00F30A86" w:rsidRDefault="009D6B96" w:rsidP="009D6B96">
            <w:pPr>
              <w:autoSpaceDE w:val="0"/>
              <w:autoSpaceDN w:val="0"/>
              <w:adjustRightInd w:val="0"/>
              <w:outlineLvl w:val="0"/>
            </w:pPr>
            <w:r w:rsidRPr="00F30A86">
              <w:t>Один ТА на каждый этаж</w:t>
            </w:r>
          </w:p>
        </w:tc>
      </w:tr>
      <w:tr w:rsidR="009D6B96" w:rsidRPr="00F30A86" w:rsidTr="009D6B96">
        <w:tc>
          <w:tcPr>
            <w:tcW w:w="1834" w:type="pct"/>
          </w:tcPr>
          <w:p w:rsidR="009D6B96" w:rsidRPr="00F30A86" w:rsidRDefault="009D6B96" w:rsidP="009D6B96">
            <w:pPr>
              <w:autoSpaceDE w:val="0"/>
              <w:autoSpaceDN w:val="0"/>
              <w:adjustRightInd w:val="0"/>
              <w:outlineLvl w:val="0"/>
            </w:pPr>
            <w:r w:rsidRPr="00F30A86">
              <w:t>Одна группа ТА (2)</w:t>
            </w:r>
          </w:p>
        </w:tc>
        <w:tc>
          <w:tcPr>
            <w:tcW w:w="3166" w:type="pct"/>
          </w:tcPr>
          <w:p w:rsidR="009D6B96" w:rsidRPr="00F30A86" w:rsidRDefault="009D6B96" w:rsidP="009D6B96">
            <w:pPr>
              <w:autoSpaceDE w:val="0"/>
              <w:autoSpaceDN w:val="0"/>
              <w:adjustRightInd w:val="0"/>
              <w:outlineLvl w:val="0"/>
            </w:pPr>
            <w:r w:rsidRPr="00F30A86">
              <w:t>Один ТА на каждый этаж</w:t>
            </w:r>
          </w:p>
        </w:tc>
      </w:tr>
      <w:tr w:rsidR="009D6B96" w:rsidRPr="00F30A86" w:rsidTr="009D6B96">
        <w:tc>
          <w:tcPr>
            <w:tcW w:w="1834" w:type="pct"/>
          </w:tcPr>
          <w:p w:rsidR="009D6B96" w:rsidRPr="00F30A86" w:rsidRDefault="009D6B96" w:rsidP="009D6B96">
            <w:pPr>
              <w:autoSpaceDE w:val="0"/>
              <w:autoSpaceDN w:val="0"/>
              <w:adjustRightInd w:val="0"/>
              <w:outlineLvl w:val="0"/>
            </w:pPr>
            <w:r w:rsidRPr="00F30A86">
              <w:t>Две или более группы ТА</w:t>
            </w:r>
          </w:p>
        </w:tc>
        <w:tc>
          <w:tcPr>
            <w:tcW w:w="3166" w:type="pct"/>
          </w:tcPr>
          <w:p w:rsidR="009D6B96" w:rsidRPr="00F30A86" w:rsidRDefault="009D6B96" w:rsidP="009D6B96">
            <w:pPr>
              <w:autoSpaceDE w:val="0"/>
              <w:autoSpaceDN w:val="0"/>
              <w:adjustRightInd w:val="0"/>
              <w:outlineLvl w:val="0"/>
            </w:pPr>
            <w:r w:rsidRPr="00F30A86">
              <w:t>Один ТА на каждую группу</w:t>
            </w:r>
          </w:p>
          <w:p w:rsidR="009D6B96" w:rsidRPr="00F30A86" w:rsidRDefault="009D6B96" w:rsidP="009D6B96">
            <w:pPr>
              <w:autoSpaceDE w:val="0"/>
              <w:autoSpaceDN w:val="0"/>
              <w:adjustRightInd w:val="0"/>
              <w:outlineLvl w:val="0"/>
            </w:pPr>
            <w:r w:rsidRPr="00F30A86">
              <w:t>Доступный ТА может быть установлен рядом с группой (либо на заметном расстоянии от группы, либо в специально обозначенном месте). При этом установка как минимум одного общественного ТА на каждом этаже должна обеспечивать доступность при фронтальном подходе к нему (3).</w:t>
            </w:r>
          </w:p>
        </w:tc>
      </w:tr>
      <w:tr w:rsidR="009D6B96" w:rsidRPr="00F30A86" w:rsidTr="009D6B96">
        <w:tc>
          <w:tcPr>
            <w:tcW w:w="5000" w:type="pct"/>
            <w:gridSpan w:val="2"/>
          </w:tcPr>
          <w:p w:rsidR="009D6B96" w:rsidRPr="00F30A86" w:rsidRDefault="009D6B96" w:rsidP="009D6B96">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Дополнительный доступный ТА общего применения может быть установлен на любой высоте в зоне досягаемости инвалида в КК. При этом может быть обеспечен как фронтальный, так и боковой подступ к нему инвалида.</w:t>
            </w:r>
          </w:p>
          <w:p w:rsidR="009D6B96" w:rsidRPr="00F30A86" w:rsidRDefault="009D6B96" w:rsidP="009D6B96">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Группой ТА считают два или более ТА, размещенных рядом друг с другом.</w:t>
            </w:r>
          </w:p>
          <w:p w:rsidR="009D6B96" w:rsidRPr="00F30A86" w:rsidRDefault="009D6B96" w:rsidP="009D6B96">
            <w:pPr>
              <w:pStyle w:val="a3"/>
              <w:numPr>
                <w:ilvl w:val="0"/>
                <w:numId w:val="3"/>
              </w:numPr>
              <w:autoSpaceDE w:val="0"/>
              <w:autoSpaceDN w:val="0"/>
              <w:adjustRightInd w:val="0"/>
              <w:spacing w:after="0" w:line="240" w:lineRule="auto"/>
              <w:jc w:val="both"/>
              <w:outlineLvl w:val="0"/>
              <w:rPr>
                <w:rFonts w:eastAsia="Calibri"/>
              </w:rPr>
            </w:pPr>
            <w:r w:rsidRPr="00F30A86">
              <w:rPr>
                <w:rFonts w:eastAsia="Calibri"/>
              </w:rPr>
              <w:t>При установке ТА с внешней стороны здания досягаемость телефонного номеронабирателя позволяет взамен требуемого фронтального подхода обеспечивать боковой доступ к этом ТА.</w:t>
            </w:r>
          </w:p>
        </w:tc>
      </w:tr>
    </w:tbl>
    <w:p w:rsidR="009D6B96" w:rsidRPr="00F30A86" w:rsidRDefault="009D6B96" w:rsidP="009D6B96">
      <w:pPr>
        <w:autoSpaceDE w:val="0"/>
        <w:autoSpaceDN w:val="0"/>
        <w:adjustRightInd w:val="0"/>
        <w:ind w:firstLine="539"/>
        <w:rPr>
          <w:sz w:val="24"/>
          <w:szCs w:val="24"/>
        </w:rPr>
      </w:pP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8.9.1. Все доступные для инвалидов ТА общего применения, предусмотренные в зданиях или сооружениях, должны быть оснащены регуляторами громкости.</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Кроме того, 25% всех ТА общего применения, предусмотренных в здании или сооружении, но в любом случае не менее одного, должны быть ТА со встроенными усилителями приема (приема и передачи), а также должны быть оснащены регуляторами громкости и рассредоточены среди всех типов средств телефонной связи общего применения, в том числе ТА внутренней связи, по всему зданию или сооружению.</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8.9.2. Если в здании или сооружении и на прилегающей к нему территории предусмотрены четыре и более таксофона общего применения (в том числе как внутри, так и снаружи здания или сооружения) и как минимум один таксофон общего применения внутри здания, то как минимум один таксофон внутри здания или сооружения должен быть текстовым ТА.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8.9.3. Если внутри зданий или сооружений, предназначенных для проведения культурно-массовых мероприятий, в том числе на стадионах и спортивных аренах, в общественных центрах, в укрытых местах развлечений и отдыха, установлены таксофоны общего применения, то как минимум один из них должен быть текстовым ТА.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8.9.4. Если в зоне безопасности вокзалов предусмотрены таксофоны общего применения, то как минимум один из них, расположенный внутри здания вокзала, должен быть текстовым.</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Кроме того, если четыре и более таксофонов общего применения расположены в любом из следующих мест:</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за пределами зоны безопасности вокзалов;</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в главном вестибюле вокзала;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 в зонах получения багажа на вокзалах, -</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то как минимум один таксофон, предусмотренный в каждом из этих мест, должен быть текстовым.</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8.9.5. Если группа ТА внутри здания или сооружения состоит из трех и более таксофонов общего применения, то как минимум один таксофон в каждой такой группе должен быть оборудован полкой и штепсельной розеткой (выводом).</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8.9.6. В местах установки доступных для инвалидов ТА должно быть предусмотрено свободное пространство, позволяющее обеспечить беспрепятственный фронтальный или боковой подступ инвалидов в КК к этим ТА.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Опоры, ограждения и фиксируемые сиденья не должны препятствовать доступу к ТА инвалидам в КК.</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8.9.7. Верхние рабочие элементы ТА должны находиться в зонах досягаемости, соответствующих требованиям к зонам досягаемости окружающего пространства для инвалидов в КК (Приложение А).</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8.9.8. ТА следует размещать в соответствии с требованиями к выступающим объектам (Приложение Б).</w:t>
      </w:r>
    </w:p>
    <w:p w:rsidR="009D6B96" w:rsidRPr="00F30A86" w:rsidRDefault="009D6B96" w:rsidP="00E7480E">
      <w:pPr>
        <w:autoSpaceDE w:val="0"/>
        <w:autoSpaceDN w:val="0"/>
        <w:adjustRightInd w:val="0"/>
        <w:spacing w:after="0" w:line="240" w:lineRule="auto"/>
        <w:ind w:firstLine="539"/>
        <w:jc w:val="both"/>
        <w:rPr>
          <w:rFonts w:ascii="Times New Roman" w:hAnsi="Times New Roman"/>
          <w:sz w:val="24"/>
          <w:szCs w:val="24"/>
        </w:rPr>
      </w:pPr>
      <w:r w:rsidRPr="00F30A86">
        <w:rPr>
          <w:rFonts w:ascii="Times New Roman" w:hAnsi="Times New Roman"/>
          <w:sz w:val="24"/>
          <w:szCs w:val="24"/>
        </w:rPr>
        <w:t>8.9.9. Телефонные книги, если предусмотрены, должны быть размещены так, чтобы они находились в зоне досягаемости инвалидов в КК.</w:t>
      </w:r>
    </w:p>
    <w:p w:rsidR="009D6B96" w:rsidRPr="00F30A86" w:rsidRDefault="009D6B96" w:rsidP="009D6B96">
      <w:pPr>
        <w:autoSpaceDE w:val="0"/>
        <w:autoSpaceDN w:val="0"/>
        <w:adjustRightInd w:val="0"/>
        <w:ind w:firstLine="540"/>
        <w:rPr>
          <w:sz w:val="28"/>
          <w:szCs w:val="28"/>
        </w:rPr>
      </w:pPr>
    </w:p>
    <w:p w:rsidR="009D6B96" w:rsidRPr="00F30A86" w:rsidRDefault="009D6B96" w:rsidP="009D6B96">
      <w:pPr>
        <w:spacing w:line="240" w:lineRule="auto"/>
        <w:rPr>
          <w:rFonts w:ascii="Times New Roman" w:hAnsi="Times New Roman"/>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833268" w:rsidRPr="00F30A86" w:rsidRDefault="00833268" w:rsidP="009D6B96">
      <w:pPr>
        <w:pStyle w:val="ConsPlusNormal"/>
        <w:ind w:firstLine="539"/>
        <w:jc w:val="both"/>
        <w:rPr>
          <w:rFonts w:ascii="Times New Roman" w:hAnsi="Times New Roman" w:cs="Times New Roman"/>
          <w:sz w:val="24"/>
          <w:szCs w:val="24"/>
        </w:rPr>
      </w:pPr>
    </w:p>
    <w:p w:rsidR="00833268" w:rsidRPr="00F30A86" w:rsidRDefault="00833268"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Раздел 11. Обеспечение доступности для инвалидов услуг организаций торговли и общественного питания</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E7480E" w:rsidRPr="00F30A86" w:rsidRDefault="00E7480E" w:rsidP="00E7480E">
      <w:pPr>
        <w:pStyle w:val="a3"/>
        <w:spacing w:after="0" w:line="240" w:lineRule="auto"/>
        <w:ind w:left="567"/>
        <w:jc w:val="center"/>
        <w:rPr>
          <w:rFonts w:ascii="Times New Roman" w:hAnsi="Times New Roman"/>
          <w:b/>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E7480E" w:rsidRPr="00F30A86" w:rsidRDefault="00E7480E" w:rsidP="00E7480E">
      <w:pPr>
        <w:spacing w:after="0" w:line="240" w:lineRule="auto"/>
        <w:ind w:firstLine="567"/>
        <w:jc w:val="both"/>
        <w:rPr>
          <w:rFonts w:ascii="Times New Roman" w:eastAsia="Times New Roman" w:hAnsi="Times New Roman"/>
          <w:b/>
          <w:bCs/>
          <w:sz w:val="24"/>
          <w:szCs w:val="24"/>
          <w:lang w:eastAsia="ru-RU"/>
        </w:rPr>
      </w:pPr>
    </w:p>
    <w:p w:rsidR="00E7480E" w:rsidRPr="00F30A86" w:rsidRDefault="00E7480E" w:rsidP="00E7480E">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7.4 Здания и помещения сервисного обслуживания населения </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торговли</w:t>
      </w:r>
      <w:r w:rsidRPr="00F30A86">
        <w:rPr>
          <w:rFonts w:ascii="Times New Roman" w:eastAsia="Times New Roman" w:hAnsi="Times New Roman"/>
          <w:sz w:val="24"/>
          <w:szCs w:val="24"/>
          <w:lang w:eastAsia="ru-RU"/>
        </w:rPr>
        <w:t xml:space="preserve"> </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7.4.1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tbl>
      <w:tblPr>
        <w:tblW w:w="14249" w:type="dxa"/>
        <w:tblCellSpacing w:w="15" w:type="dxa"/>
        <w:tblCellMar>
          <w:top w:w="15" w:type="dxa"/>
          <w:left w:w="15" w:type="dxa"/>
          <w:bottom w:w="15" w:type="dxa"/>
          <w:right w:w="15" w:type="dxa"/>
        </w:tblCellMar>
        <w:tblLook w:val="04A0"/>
      </w:tblPr>
      <w:tblGrid>
        <w:gridCol w:w="4641"/>
        <w:gridCol w:w="4804"/>
        <w:gridCol w:w="4804"/>
      </w:tblGrid>
      <w:tr w:rsidR="00E7480E" w:rsidRPr="00F30A86" w:rsidTr="008F1F23">
        <w:trPr>
          <w:trHeight w:val="15"/>
          <w:tblCellSpacing w:w="15" w:type="dxa"/>
        </w:trPr>
        <w:tc>
          <w:tcPr>
            <w:tcW w:w="9400" w:type="dxa"/>
            <w:gridSpan w:val="2"/>
            <w:vAlign w:val="center"/>
            <w:hideMark/>
          </w:tcPr>
          <w:p w:rsidR="00E7480E" w:rsidRPr="00F30A86" w:rsidRDefault="00E7480E" w:rsidP="008F1F23">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          7.4.2 Как минимум один из расчетно 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расчетно-кассового аппарата должна быть не менее 1,1 м (таблица 2).</w:t>
            </w:r>
          </w:p>
          <w:p w:rsidR="00E7480E" w:rsidRPr="00F30A86" w:rsidRDefault="00E7480E" w:rsidP="008F1F23">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br/>
              <w:t>Таблица 2 - Доступные проходы расчетно-кассовой зоны</w:t>
            </w:r>
          </w:p>
          <w:p w:rsidR="00E7480E" w:rsidRPr="00F30A86" w:rsidRDefault="00E7480E" w:rsidP="008F1F23">
            <w:pPr>
              <w:spacing w:after="0" w:line="240" w:lineRule="auto"/>
              <w:jc w:val="both"/>
              <w:rPr>
                <w:rFonts w:ascii="Times New Roman" w:eastAsia="Times New Roman" w:hAnsi="Times New Roman"/>
                <w:sz w:val="2"/>
                <w:szCs w:val="24"/>
                <w:lang w:eastAsia="ru-RU"/>
              </w:rPr>
            </w:pPr>
            <w:r w:rsidRPr="00F30A86">
              <w:rPr>
                <w:rFonts w:ascii="Times New Roman" w:eastAsia="Times New Roman" w:hAnsi="Times New Roman"/>
                <w:sz w:val="24"/>
                <w:szCs w:val="24"/>
                <w:lang w:eastAsia="ru-RU"/>
              </w:rPr>
              <w:br/>
            </w:r>
          </w:p>
          <w:p w:rsidR="00E7480E" w:rsidRPr="00F30A86" w:rsidRDefault="00E7480E" w:rsidP="008F1F23">
            <w:pPr>
              <w:spacing w:after="0" w:line="240" w:lineRule="auto"/>
              <w:jc w:val="both"/>
              <w:rPr>
                <w:rFonts w:ascii="Times New Roman" w:eastAsia="Times New Roman" w:hAnsi="Times New Roman"/>
                <w:sz w:val="2"/>
                <w:szCs w:val="24"/>
                <w:lang w:eastAsia="ru-RU"/>
              </w:rPr>
            </w:pPr>
          </w:p>
          <w:p w:rsidR="00E7480E" w:rsidRPr="00F30A86" w:rsidRDefault="00E7480E" w:rsidP="008F1F23">
            <w:pPr>
              <w:spacing w:after="0" w:line="240" w:lineRule="auto"/>
              <w:jc w:val="both"/>
              <w:rPr>
                <w:rFonts w:ascii="Times New Roman" w:eastAsia="Times New Roman" w:hAnsi="Times New Roman"/>
                <w:sz w:val="2"/>
                <w:szCs w:val="24"/>
                <w:lang w:eastAsia="ru-RU"/>
              </w:rPr>
            </w:pPr>
          </w:p>
        </w:tc>
        <w:tc>
          <w:tcPr>
            <w:tcW w:w="4759" w:type="dxa"/>
            <w:vAlign w:val="center"/>
            <w:hideMark/>
          </w:tcPr>
          <w:p w:rsidR="00E7480E" w:rsidRPr="00F30A86" w:rsidRDefault="00E7480E" w:rsidP="008F1F23">
            <w:pPr>
              <w:spacing w:after="0" w:line="240" w:lineRule="auto"/>
              <w:jc w:val="both"/>
              <w:rPr>
                <w:rFonts w:ascii="Times New Roman" w:eastAsia="Times New Roman" w:hAnsi="Times New Roman"/>
                <w:sz w:val="2"/>
                <w:szCs w:val="24"/>
                <w:lang w:eastAsia="ru-RU"/>
              </w:rPr>
            </w:pP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E1044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Общее число проходов</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Число доступных проходов (минимум)</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1 </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2 </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9-15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 </w:t>
            </w:r>
          </w:p>
        </w:tc>
      </w:tr>
      <w:tr w:rsidR="00E7480E" w:rsidRPr="00F30A86" w:rsidTr="008F1F23">
        <w:trPr>
          <w:gridAfter w:val="1"/>
          <w:wAfter w:w="4759" w:type="dxa"/>
          <w:tblCellSpacing w:w="15" w:type="dxa"/>
        </w:trPr>
        <w:tc>
          <w:tcPr>
            <w:tcW w:w="4596"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Более 15</w:t>
            </w:r>
          </w:p>
        </w:tc>
        <w:tc>
          <w:tcPr>
            <w:tcW w:w="477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E7480E" w:rsidRPr="00F30A86" w:rsidRDefault="00E7480E"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3+20% дополнительных проходов </w:t>
            </w:r>
          </w:p>
        </w:tc>
      </w:tr>
    </w:tbl>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7.4.3 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7.4.4 В удобном для посетителя-инвалида по зрению месте и в доступной для него форме должна располагаться информация о расположении торговых залов и секций, об ассортименте и ценники на товары, а также средства связи с администрацией.</w:t>
      </w:r>
    </w:p>
    <w:p w:rsidR="00E7480E" w:rsidRPr="00F30A86" w:rsidRDefault="00E7480E" w:rsidP="00E7480E">
      <w:pPr>
        <w:spacing w:after="0" w:line="240" w:lineRule="auto"/>
        <w:ind w:firstLine="567"/>
        <w:jc w:val="both"/>
        <w:rPr>
          <w:rFonts w:ascii="Times New Roman" w:eastAsia="Times New Roman" w:hAnsi="Times New Roman"/>
          <w:b/>
          <w:bCs/>
          <w:sz w:val="24"/>
          <w:szCs w:val="24"/>
          <w:lang w:eastAsia="ru-RU"/>
        </w:rPr>
      </w:pP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Предприятия питания</w:t>
      </w:r>
      <w:r w:rsidRPr="00F30A86">
        <w:rPr>
          <w:rFonts w:ascii="Times New Roman" w:eastAsia="Times New Roman" w:hAnsi="Times New Roman"/>
          <w:sz w:val="24"/>
          <w:szCs w:val="24"/>
          <w:lang w:eastAsia="ru-RU"/>
        </w:rPr>
        <w:t xml:space="preserve"> </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7.4.5 В 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м</w:t>
      </w:r>
      <w:r w:rsidRPr="00F30A86">
        <w:rPr>
          <w:rFonts w:ascii="Times New Roman" w:eastAsia="Times New Roman" w:hAnsi="Times New Roman"/>
          <w:sz w:val="24"/>
          <w:szCs w:val="24"/>
          <w:lang w:eastAsia="ru-RU"/>
        </w:rPr>
        <w:pict>
          <v:shape id="_x0000_i1047"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на место.</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7.4.6 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м</w:t>
      </w:r>
      <w:r w:rsidRPr="00F30A86">
        <w:rPr>
          <w:rFonts w:ascii="Times New Roman" w:eastAsia="Times New Roman" w:hAnsi="Times New Roman"/>
          <w:sz w:val="24"/>
          <w:szCs w:val="24"/>
          <w:lang w:eastAsia="ru-RU"/>
        </w:rPr>
        <w:pict>
          <v:shape id="_x0000_i1048"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7.4.7 В помещениях обеденных залов расстановка столов, инвентаря и оборудования должна обеспечивать беспрепятственное движение инвалидов.</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буфетах и закусочных должно быть не менее одного стола высотой 0,65-0,7 м.</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между столами в ресторане должна быть не менее 1,2 м.</w:t>
      </w:r>
    </w:p>
    <w:p w:rsidR="00E7480E" w:rsidRPr="00F30A86" w:rsidRDefault="00E7480E" w:rsidP="00E7480E">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p>
    <w:p w:rsidR="00E7480E" w:rsidRPr="00F30A86" w:rsidRDefault="00E7480E" w:rsidP="00E7480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E7480E" w:rsidRPr="00F30A86" w:rsidRDefault="00E7480E" w:rsidP="00E7480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E7480E" w:rsidRPr="00F30A86" w:rsidRDefault="00E7480E" w:rsidP="00E7480E">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E7480E" w:rsidRPr="00F30A86" w:rsidRDefault="00E7480E" w:rsidP="00E7480E">
      <w:pPr>
        <w:spacing w:after="0" w:line="240" w:lineRule="auto"/>
        <w:jc w:val="center"/>
        <w:rPr>
          <w:rFonts w:ascii="Times New Roman" w:eastAsia="Times New Roman" w:hAnsi="Times New Roman"/>
          <w:b/>
          <w:sz w:val="24"/>
          <w:szCs w:val="24"/>
          <w:lang w:eastAsia="ru-RU"/>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E7480E" w:rsidRPr="00F30A86" w:rsidRDefault="00E7480E" w:rsidP="00E7480E">
      <w:pPr>
        <w:spacing w:after="0" w:line="240" w:lineRule="auto"/>
        <w:ind w:firstLine="709"/>
        <w:jc w:val="center"/>
        <w:rPr>
          <w:rFonts w:ascii="Times New Roman" w:hAnsi="Times New Roman"/>
          <w:b/>
          <w:sz w:val="24"/>
          <w:szCs w:val="24"/>
        </w:rPr>
      </w:pPr>
    </w:p>
    <w:p w:rsidR="00E7480E" w:rsidRPr="00F30A86" w:rsidRDefault="00E7480E" w:rsidP="00E7480E">
      <w:pPr>
        <w:pStyle w:val="1"/>
        <w:spacing w:before="0" w:after="0"/>
        <w:ind w:firstLine="567"/>
        <w:rPr>
          <w:rFonts w:ascii="Times New Roman" w:hAnsi="Times New Roman" w:cs="Times New Roman"/>
          <w:b w:val="0"/>
          <w:color w:val="auto"/>
          <w:sz w:val="24"/>
          <w:szCs w:val="24"/>
        </w:rPr>
      </w:pPr>
      <w:bookmarkStart w:id="93" w:name="sub_6200"/>
      <w:r w:rsidRPr="00F30A86">
        <w:rPr>
          <w:rFonts w:ascii="Times New Roman" w:hAnsi="Times New Roman" w:cs="Times New Roman"/>
          <w:b w:val="0"/>
          <w:color w:val="auto"/>
          <w:sz w:val="24"/>
          <w:szCs w:val="24"/>
        </w:rPr>
        <w:t>Предприятия розничной торговли</w:t>
      </w:r>
    </w:p>
    <w:bookmarkEnd w:id="93"/>
    <w:p w:rsidR="00E7480E" w:rsidRPr="00F30A86" w:rsidRDefault="00E7480E" w:rsidP="00E7480E">
      <w:pPr>
        <w:spacing w:after="0" w:line="240" w:lineRule="auto"/>
        <w:ind w:firstLine="567"/>
        <w:jc w:val="both"/>
        <w:rPr>
          <w:rFonts w:ascii="Times New Roman" w:hAnsi="Times New Roman"/>
          <w:sz w:val="24"/>
          <w:szCs w:val="24"/>
        </w:rPr>
      </w:pPr>
    </w:p>
    <w:p w:rsidR="00E7480E" w:rsidRPr="00F30A86" w:rsidRDefault="00E7480E" w:rsidP="00E7480E">
      <w:pPr>
        <w:spacing w:after="0" w:line="240" w:lineRule="auto"/>
        <w:ind w:firstLine="567"/>
        <w:jc w:val="both"/>
        <w:rPr>
          <w:rFonts w:ascii="Times New Roman" w:hAnsi="Times New Roman"/>
          <w:sz w:val="24"/>
          <w:szCs w:val="24"/>
        </w:rPr>
      </w:pPr>
      <w:bookmarkStart w:id="94" w:name="sub_604"/>
      <w:r w:rsidRPr="00F30A86">
        <w:rPr>
          <w:rFonts w:ascii="Times New Roman" w:hAnsi="Times New Roman"/>
          <w:sz w:val="24"/>
          <w:szCs w:val="24"/>
        </w:rPr>
        <w:t>6.4 Для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 Они должны размещаться не далее 50 м от входов, доступных для маломобильных покупателей. При многоуровневой автостоянке, встроенной или пристроенной к основному зданию, места для автомашин инвалидов на кресле-коляске следует предусматривать на уровне основного входа в здание.</w:t>
      </w:r>
    </w:p>
    <w:p w:rsidR="00E7480E" w:rsidRPr="00F30A86" w:rsidRDefault="00E7480E" w:rsidP="00E7480E">
      <w:pPr>
        <w:spacing w:after="0" w:line="240" w:lineRule="auto"/>
        <w:ind w:firstLine="567"/>
        <w:jc w:val="both"/>
        <w:rPr>
          <w:rFonts w:ascii="Times New Roman" w:hAnsi="Times New Roman"/>
          <w:sz w:val="24"/>
          <w:szCs w:val="24"/>
        </w:rPr>
      </w:pPr>
      <w:bookmarkStart w:id="95" w:name="sub_605"/>
      <w:bookmarkEnd w:id="94"/>
      <w:r w:rsidRPr="00F30A86">
        <w:rPr>
          <w:rFonts w:ascii="Times New Roman" w:hAnsi="Times New Roman"/>
          <w:sz w:val="24"/>
          <w:szCs w:val="24"/>
        </w:rPr>
        <w:t>6.5 В зависимости от принятого в задании на проектирование приема организации обслуживания маломобильных покупателей возможны два варианта проектирования внутренней архитектурной среды.</w:t>
      </w:r>
    </w:p>
    <w:bookmarkEnd w:id="95"/>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Вариант "А" - по </w:t>
      </w:r>
      <w:hyperlink w:anchor="sub_108" w:history="1">
        <w:r w:rsidRPr="00F30A86">
          <w:rPr>
            <w:rStyle w:val="a8"/>
            <w:rFonts w:ascii="Times New Roman" w:hAnsi="Times New Roman"/>
            <w:color w:val="auto"/>
            <w:sz w:val="24"/>
            <w:szCs w:val="24"/>
          </w:rPr>
          <w:t>пункту 1.8</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Вариант "Б". Создание условий для покупки товаров полного ассортимента в специально выделенном помещении для маломобильных покупателей.</w:t>
      </w:r>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Дополнительные помещения или специальные зоны для обслуживания данного контингента должны размещаться в удобной связи с наружными входами.</w:t>
      </w:r>
    </w:p>
    <w:p w:rsidR="00E7480E" w:rsidRPr="00F30A86" w:rsidRDefault="00E7480E" w:rsidP="00E7480E">
      <w:pPr>
        <w:spacing w:after="0" w:line="240" w:lineRule="auto"/>
        <w:ind w:firstLine="567"/>
        <w:jc w:val="both"/>
        <w:rPr>
          <w:rFonts w:ascii="Times New Roman" w:hAnsi="Times New Roman"/>
          <w:sz w:val="24"/>
          <w:szCs w:val="24"/>
        </w:rPr>
      </w:pPr>
      <w:bookmarkStart w:id="96" w:name="sub_606"/>
      <w:r w:rsidRPr="00F30A86">
        <w:rPr>
          <w:rFonts w:ascii="Times New Roman" w:hAnsi="Times New Roman"/>
          <w:sz w:val="24"/>
          <w:szCs w:val="24"/>
        </w:rPr>
        <w:t>6.6 Торговое оборудование должно обеспечивать доступность всем контингентам покупателей, в том числе лицам на креслах-колясках для выбора товара.</w:t>
      </w:r>
    </w:p>
    <w:p w:rsidR="00E7480E" w:rsidRPr="00F30A86" w:rsidRDefault="00E7480E" w:rsidP="00E7480E">
      <w:pPr>
        <w:spacing w:after="0" w:line="240" w:lineRule="auto"/>
        <w:ind w:firstLine="567"/>
        <w:jc w:val="both"/>
        <w:rPr>
          <w:rFonts w:ascii="Times New Roman" w:hAnsi="Times New Roman"/>
          <w:sz w:val="24"/>
          <w:szCs w:val="24"/>
        </w:rPr>
      </w:pPr>
      <w:bookmarkStart w:id="97" w:name="sub_607"/>
      <w:bookmarkEnd w:id="96"/>
      <w:r w:rsidRPr="00F30A86">
        <w:rPr>
          <w:rFonts w:ascii="Times New Roman" w:hAnsi="Times New Roman"/>
          <w:sz w:val="24"/>
          <w:szCs w:val="24"/>
        </w:rPr>
        <w:t>6.7 Комплектация и расстановка оборудования в торговых залах,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p>
    <w:bookmarkEnd w:id="97"/>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м от уровня пола.</w:t>
      </w:r>
    </w:p>
    <w:p w:rsidR="00E7480E" w:rsidRPr="00F30A86" w:rsidRDefault="00E7480E" w:rsidP="00E7480E">
      <w:pPr>
        <w:spacing w:after="0" w:line="240" w:lineRule="auto"/>
        <w:ind w:firstLine="567"/>
        <w:jc w:val="both"/>
        <w:rPr>
          <w:rFonts w:ascii="Times New Roman" w:hAnsi="Times New Roman"/>
          <w:sz w:val="24"/>
          <w:szCs w:val="24"/>
        </w:rPr>
      </w:pPr>
      <w:bookmarkStart w:id="98" w:name="sub_608"/>
      <w:r w:rsidRPr="00F30A86">
        <w:rPr>
          <w:rFonts w:ascii="Times New Roman" w:hAnsi="Times New Roman"/>
          <w:sz w:val="24"/>
          <w:szCs w:val="24"/>
        </w:rPr>
        <w:t>6.8 Все размеры проходов (кроме одностороннего) должны обеспечивать возможность полного разворота на 360°, а также фронтального обслуживания инвалидов на кресле-коляске вместе с сопровождающими.</w:t>
      </w:r>
    </w:p>
    <w:bookmarkEnd w:id="98"/>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Ширина прохода для универсамов, супермаркетов и оптовых рынков (торговая площадь свыше 650 </w:t>
      </w:r>
      <w:r w:rsidR="00A76045">
        <w:rPr>
          <w:rFonts w:ascii="Times New Roman" w:hAnsi="Times New Roman"/>
          <w:noProof/>
          <w:sz w:val="24"/>
          <w:szCs w:val="24"/>
          <w:lang w:eastAsia="ru-RU"/>
        </w:rPr>
        <w:drawing>
          <wp:inline distT="0" distB="0" distL="0" distR="0">
            <wp:extent cx="209550" cy="25717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должна быть не менее 2 м.</w:t>
      </w:r>
    </w:p>
    <w:p w:rsidR="00E7480E" w:rsidRPr="00F30A86" w:rsidRDefault="00E7480E" w:rsidP="00E7480E">
      <w:pPr>
        <w:spacing w:after="0" w:line="240" w:lineRule="auto"/>
        <w:ind w:firstLine="567"/>
        <w:jc w:val="both"/>
        <w:rPr>
          <w:rFonts w:ascii="Times New Roman" w:hAnsi="Times New Roman"/>
          <w:sz w:val="24"/>
          <w:szCs w:val="24"/>
        </w:rPr>
      </w:pPr>
      <w:bookmarkStart w:id="99" w:name="sub_609"/>
      <w:r w:rsidRPr="00F30A86">
        <w:rPr>
          <w:rFonts w:ascii="Times New Roman" w:hAnsi="Times New Roman"/>
          <w:sz w:val="24"/>
          <w:szCs w:val="24"/>
        </w:rPr>
        <w:t>6.9 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bookmarkEnd w:id="99"/>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Информационный знак доступности кассы должен располагаться на высоте, видной для покупателя на кресле-коляске.</w:t>
      </w:r>
    </w:p>
    <w:p w:rsidR="00E7480E" w:rsidRPr="00F30A86" w:rsidRDefault="00E7480E" w:rsidP="00E7480E">
      <w:pPr>
        <w:spacing w:after="0" w:line="240" w:lineRule="auto"/>
        <w:ind w:firstLine="567"/>
        <w:jc w:val="both"/>
        <w:rPr>
          <w:rFonts w:ascii="Times New Roman" w:hAnsi="Times New Roman"/>
          <w:sz w:val="24"/>
          <w:szCs w:val="24"/>
        </w:rPr>
      </w:pPr>
      <w:bookmarkStart w:id="100" w:name="sub_610"/>
      <w:r w:rsidRPr="00F30A86">
        <w:rPr>
          <w:rFonts w:ascii="Times New Roman" w:hAnsi="Times New Roman"/>
          <w:sz w:val="24"/>
          <w:szCs w:val="24"/>
        </w:rPr>
        <w:t xml:space="preserve">6.10 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w:t>
      </w:r>
      <w:hyperlink r:id="rId55"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bookmarkEnd w:id="100"/>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Рекомендуемые сочетания цветов следует принимать по </w:t>
      </w:r>
      <w:hyperlink r:id="rId56"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В удобном для посетителя-инвалида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rsidR="00E7480E" w:rsidRPr="00F30A86" w:rsidRDefault="00E7480E" w:rsidP="00E7480E">
      <w:pPr>
        <w:spacing w:after="0" w:line="240" w:lineRule="auto"/>
        <w:ind w:firstLine="567"/>
        <w:jc w:val="both"/>
        <w:rPr>
          <w:rFonts w:ascii="Times New Roman" w:hAnsi="Times New Roman"/>
          <w:sz w:val="24"/>
          <w:szCs w:val="24"/>
        </w:rPr>
      </w:pPr>
    </w:p>
    <w:p w:rsidR="00E7480E" w:rsidRPr="00F30A86" w:rsidRDefault="00E7480E" w:rsidP="00E7480E">
      <w:pPr>
        <w:pStyle w:val="1"/>
        <w:spacing w:before="0" w:after="0"/>
        <w:ind w:firstLine="567"/>
        <w:rPr>
          <w:rFonts w:ascii="Times New Roman" w:hAnsi="Times New Roman" w:cs="Times New Roman"/>
          <w:b w:val="0"/>
          <w:color w:val="auto"/>
          <w:sz w:val="24"/>
          <w:szCs w:val="24"/>
        </w:rPr>
      </w:pPr>
      <w:bookmarkStart w:id="101" w:name="sub_6300"/>
      <w:r w:rsidRPr="00F30A86">
        <w:rPr>
          <w:rFonts w:ascii="Times New Roman" w:hAnsi="Times New Roman" w:cs="Times New Roman"/>
          <w:b w:val="0"/>
          <w:color w:val="auto"/>
          <w:sz w:val="24"/>
          <w:szCs w:val="24"/>
        </w:rPr>
        <w:t>Предприятия питания</w:t>
      </w:r>
    </w:p>
    <w:bookmarkEnd w:id="101"/>
    <w:p w:rsidR="00E7480E" w:rsidRPr="00F30A86" w:rsidRDefault="00E7480E" w:rsidP="00E7480E">
      <w:pPr>
        <w:spacing w:after="0" w:line="240" w:lineRule="auto"/>
        <w:ind w:firstLine="567"/>
        <w:jc w:val="both"/>
        <w:rPr>
          <w:rFonts w:ascii="Times New Roman" w:hAnsi="Times New Roman"/>
          <w:sz w:val="24"/>
          <w:szCs w:val="24"/>
        </w:rPr>
      </w:pPr>
    </w:p>
    <w:p w:rsidR="00E7480E" w:rsidRPr="00F30A86" w:rsidRDefault="00E7480E" w:rsidP="00E7480E">
      <w:pPr>
        <w:spacing w:after="0" w:line="240" w:lineRule="auto"/>
        <w:ind w:firstLine="567"/>
        <w:jc w:val="both"/>
        <w:rPr>
          <w:rFonts w:ascii="Times New Roman" w:hAnsi="Times New Roman"/>
          <w:sz w:val="24"/>
          <w:szCs w:val="24"/>
        </w:rPr>
      </w:pPr>
      <w:bookmarkStart w:id="102" w:name="sub_611"/>
      <w:r w:rsidRPr="00F30A86">
        <w:rPr>
          <w:rFonts w:ascii="Times New Roman" w:hAnsi="Times New Roman"/>
          <w:sz w:val="24"/>
          <w:szCs w:val="24"/>
        </w:rPr>
        <w:t>6.11 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bookmarkEnd w:id="102"/>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rsidR="00E7480E" w:rsidRPr="00F30A86" w:rsidRDefault="00E7480E" w:rsidP="00E7480E">
      <w:pPr>
        <w:spacing w:after="0" w:line="240" w:lineRule="auto"/>
        <w:ind w:firstLine="567"/>
        <w:jc w:val="both"/>
        <w:rPr>
          <w:rFonts w:ascii="Times New Roman" w:hAnsi="Times New Roman"/>
          <w:sz w:val="24"/>
          <w:szCs w:val="24"/>
        </w:rPr>
      </w:pPr>
      <w:bookmarkStart w:id="103" w:name="sub_612"/>
      <w:r w:rsidRPr="00F30A86">
        <w:rPr>
          <w:rFonts w:ascii="Times New Roman" w:hAnsi="Times New Roman"/>
          <w:sz w:val="24"/>
          <w:szCs w:val="24"/>
        </w:rPr>
        <w:t>6.12 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огибания при проходе кресла-коляски ширину прохода рекомендуется увеличивать до 1,1 м.</w:t>
      </w:r>
    </w:p>
    <w:p w:rsidR="00E7480E" w:rsidRPr="00F30A86" w:rsidRDefault="00E7480E" w:rsidP="00E7480E">
      <w:pPr>
        <w:spacing w:after="0" w:line="240" w:lineRule="auto"/>
        <w:ind w:firstLine="567"/>
        <w:jc w:val="both"/>
        <w:rPr>
          <w:rFonts w:ascii="Times New Roman" w:hAnsi="Times New Roman"/>
          <w:sz w:val="24"/>
          <w:szCs w:val="24"/>
        </w:rPr>
      </w:pPr>
      <w:bookmarkStart w:id="104" w:name="sub_613"/>
      <w:bookmarkEnd w:id="103"/>
      <w:r w:rsidRPr="00F30A86">
        <w:rPr>
          <w:rFonts w:ascii="Times New Roman" w:hAnsi="Times New Roman"/>
          <w:sz w:val="24"/>
          <w:szCs w:val="24"/>
        </w:rPr>
        <w:t xml:space="preserve">6.13 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w:t>
      </w:r>
      <w:r w:rsidR="00A76045">
        <w:rPr>
          <w:rFonts w:ascii="Times New Roman" w:hAnsi="Times New Roman"/>
          <w:noProof/>
          <w:sz w:val="24"/>
          <w:szCs w:val="24"/>
          <w:lang w:eastAsia="ru-RU"/>
        </w:rPr>
        <w:drawing>
          <wp:inline distT="0" distB="0" distL="0" distR="0">
            <wp:extent cx="209550" cy="25717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7"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каждое место. </w:t>
      </w:r>
      <w:bookmarkStart w:id="105" w:name="sub_614"/>
      <w:bookmarkEnd w:id="104"/>
    </w:p>
    <w:p w:rsidR="00E7480E" w:rsidRPr="00F30A86" w:rsidRDefault="00E7480E" w:rsidP="00E7480E">
      <w:pPr>
        <w:spacing w:after="0" w:line="240" w:lineRule="auto"/>
        <w:ind w:firstLine="567"/>
        <w:jc w:val="both"/>
        <w:rPr>
          <w:rFonts w:ascii="Times New Roman" w:hAnsi="Times New Roman"/>
          <w:sz w:val="24"/>
          <w:szCs w:val="24"/>
        </w:rPr>
      </w:pPr>
      <w:r w:rsidRPr="00F30A86">
        <w:rPr>
          <w:rFonts w:ascii="Times New Roman" w:hAnsi="Times New Roman"/>
          <w:sz w:val="24"/>
          <w:szCs w:val="24"/>
        </w:rPr>
        <w:t xml:space="preserve">6.14 В помещениях общественного питания должно быть 5% столов, но не менее одного обеденного стола высотой 0,65-0,8 м. Такие столы должны иметь необходимую ширину между ножками и необходимую глубину столешницы с опорой посередине в соответствии с требованиями </w:t>
      </w:r>
      <w:hyperlink r:id="rId58"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Стойки баров и кафетериев должны иметь пониженную часть - высотой от пола не более 0,8 м и шириной 0,8-1,0 м для обслуживания инвалида на кресле-коляске.</w:t>
      </w:r>
    </w:p>
    <w:p w:rsidR="00E7480E" w:rsidRPr="00F30A86" w:rsidRDefault="00E7480E" w:rsidP="00E7480E">
      <w:pPr>
        <w:spacing w:after="0" w:line="240" w:lineRule="auto"/>
        <w:ind w:firstLine="567"/>
        <w:jc w:val="both"/>
        <w:rPr>
          <w:rFonts w:ascii="Times New Roman" w:hAnsi="Times New Roman"/>
          <w:sz w:val="24"/>
          <w:szCs w:val="24"/>
        </w:rPr>
      </w:pPr>
      <w:bookmarkStart w:id="106" w:name="sub_615"/>
      <w:bookmarkEnd w:id="105"/>
      <w:r w:rsidRPr="00F30A86">
        <w:rPr>
          <w:rFonts w:ascii="Times New Roman" w:hAnsi="Times New Roman"/>
          <w:sz w:val="24"/>
          <w:szCs w:val="24"/>
        </w:rPr>
        <w:t xml:space="preserve">6.15 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w:t>
      </w:r>
      <w:hyperlink r:id="rId59"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bookmarkStart w:id="107" w:name="sub_616"/>
      <w:bookmarkEnd w:id="106"/>
      <w:r w:rsidRPr="00F30A86">
        <w:rPr>
          <w:rFonts w:ascii="Times New Roman" w:hAnsi="Times New Roman"/>
          <w:sz w:val="24"/>
          <w:szCs w:val="24"/>
        </w:rPr>
        <w:t xml:space="preserve">6.16 Вестибюли, холлы, аванзалы, уборные, умывальные и другие вспомогательные помещения, доступные для маломобильных посетителей, следует проектировать с учетом требований </w:t>
      </w:r>
      <w:hyperlink r:id="rId60" w:history="1">
        <w:r w:rsidRPr="00F30A86">
          <w:rPr>
            <w:rStyle w:val="a8"/>
            <w:rFonts w:ascii="Times New Roman" w:hAnsi="Times New Roman"/>
            <w:color w:val="auto"/>
            <w:sz w:val="24"/>
            <w:szCs w:val="24"/>
          </w:rPr>
          <w:t>СП 59.13330</w:t>
        </w:r>
      </w:hyperlink>
      <w:r w:rsidRPr="00F30A86">
        <w:rPr>
          <w:rFonts w:ascii="Times New Roman" w:hAnsi="Times New Roman"/>
          <w:sz w:val="24"/>
          <w:szCs w:val="24"/>
        </w:rPr>
        <w:t xml:space="preserve"> и рекомендациями </w:t>
      </w:r>
      <w:hyperlink r:id="rId61"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w:t>
      </w:r>
    </w:p>
    <w:p w:rsidR="00E7480E" w:rsidRPr="00F30A86" w:rsidRDefault="00E7480E" w:rsidP="00E7480E">
      <w:pPr>
        <w:spacing w:after="0" w:line="240" w:lineRule="auto"/>
        <w:ind w:firstLine="567"/>
        <w:jc w:val="both"/>
        <w:rPr>
          <w:rFonts w:ascii="Times New Roman" w:hAnsi="Times New Roman"/>
          <w:sz w:val="24"/>
          <w:szCs w:val="24"/>
        </w:rPr>
      </w:pPr>
      <w:bookmarkStart w:id="108" w:name="sub_617"/>
      <w:bookmarkEnd w:id="107"/>
      <w:r w:rsidRPr="00F30A86">
        <w:rPr>
          <w:rFonts w:ascii="Times New Roman" w:hAnsi="Times New Roman"/>
          <w:sz w:val="24"/>
          <w:szCs w:val="24"/>
        </w:rPr>
        <w:t>6.17 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для слабовидящих, доступной в сети Интернет.</w:t>
      </w:r>
    </w:p>
    <w:p w:rsidR="00E7480E" w:rsidRPr="00F30A86" w:rsidRDefault="00E7480E" w:rsidP="00E7480E">
      <w:pPr>
        <w:spacing w:after="0" w:line="240" w:lineRule="auto"/>
        <w:ind w:firstLine="567"/>
        <w:jc w:val="both"/>
        <w:rPr>
          <w:rFonts w:ascii="Times New Roman" w:hAnsi="Times New Roman"/>
          <w:sz w:val="24"/>
          <w:szCs w:val="24"/>
        </w:rPr>
      </w:pPr>
      <w:bookmarkStart w:id="109" w:name="sub_618"/>
      <w:bookmarkEnd w:id="108"/>
      <w:r w:rsidRPr="00F30A86">
        <w:rPr>
          <w:rFonts w:ascii="Times New Roman" w:hAnsi="Times New Roman"/>
          <w:sz w:val="24"/>
          <w:szCs w:val="24"/>
        </w:rPr>
        <w:t>6.18 Специализированные средства информации для МГН должны решаться в соподчинении с основной дизайнерской концепцией интерьера.</w:t>
      </w:r>
    </w:p>
    <w:bookmarkEnd w:id="109"/>
    <w:p w:rsidR="00E7480E" w:rsidRPr="00F30A86" w:rsidRDefault="00E7480E" w:rsidP="00E7480E">
      <w:pPr>
        <w:spacing w:after="0" w:line="240" w:lineRule="auto"/>
        <w:jc w:val="both"/>
        <w:rPr>
          <w:rFonts w:ascii="Times New Roman" w:hAnsi="Times New Roman"/>
          <w:b/>
          <w:sz w:val="24"/>
          <w:szCs w:val="24"/>
        </w:rPr>
      </w:pPr>
    </w:p>
    <w:p w:rsidR="00E7480E" w:rsidRPr="00F30A86" w:rsidRDefault="00E7480E" w:rsidP="00E7480E">
      <w:pPr>
        <w:spacing w:after="0" w:line="240" w:lineRule="auto"/>
        <w:jc w:val="both"/>
        <w:rPr>
          <w:rFonts w:ascii="Times New Roman" w:hAnsi="Times New Roman"/>
          <w:b/>
          <w:sz w:val="24"/>
          <w:szCs w:val="24"/>
        </w:rPr>
      </w:pPr>
    </w:p>
    <w:p w:rsidR="00E7480E" w:rsidRPr="00F30A86" w:rsidRDefault="00E7480E" w:rsidP="00E7480E">
      <w:pPr>
        <w:spacing w:after="0" w:line="240" w:lineRule="auto"/>
        <w:jc w:val="both"/>
        <w:rPr>
          <w:rFonts w:ascii="Times New Roman" w:hAnsi="Times New Roman"/>
          <w:b/>
          <w:sz w:val="24"/>
          <w:szCs w:val="24"/>
        </w:rPr>
      </w:pPr>
    </w:p>
    <w:p w:rsidR="00E7480E" w:rsidRPr="00F30A86" w:rsidRDefault="00E7480E" w:rsidP="00E7480E">
      <w:pPr>
        <w:spacing w:after="0" w:line="240" w:lineRule="auto"/>
        <w:jc w:val="both"/>
        <w:rPr>
          <w:rFonts w:ascii="Times New Roman" w:hAnsi="Times New Roman"/>
          <w:sz w:val="24"/>
          <w:szCs w:val="24"/>
        </w:rPr>
      </w:pPr>
    </w:p>
    <w:p w:rsidR="00E7480E" w:rsidRPr="00F30A86" w:rsidRDefault="00E7480E" w:rsidP="00E7480E">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ГОСТ 30389-2013. Межгосударственный стандарт. </w:t>
      </w:r>
    </w:p>
    <w:p w:rsidR="00E7480E" w:rsidRPr="00F30A86" w:rsidRDefault="00E7480E" w:rsidP="00E7480E">
      <w:pPr>
        <w:widowControl w:val="0"/>
        <w:autoSpaceDE w:val="0"/>
        <w:autoSpaceDN w:val="0"/>
        <w:adjustRightInd w:val="0"/>
        <w:spacing w:after="0" w:line="240" w:lineRule="auto"/>
        <w:ind w:firstLine="708"/>
        <w:jc w:val="center"/>
        <w:rPr>
          <w:rFonts w:ascii="Times New Roman" w:hAnsi="Times New Roman"/>
          <w:b/>
          <w:sz w:val="24"/>
          <w:szCs w:val="24"/>
        </w:rPr>
      </w:pPr>
      <w:r w:rsidRPr="00F30A86">
        <w:rPr>
          <w:rFonts w:ascii="Times New Roman" w:hAnsi="Times New Roman"/>
          <w:b/>
          <w:sz w:val="24"/>
          <w:szCs w:val="24"/>
        </w:rPr>
        <w:t xml:space="preserve">«Услуги общественного питания. Предприятия общественного питания. Классификация и общие требования», </w:t>
      </w:r>
    </w:p>
    <w:p w:rsidR="00E7480E" w:rsidRPr="00F30A86" w:rsidRDefault="00E7480E" w:rsidP="00E7480E">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 xml:space="preserve">введенный в действие Приказом Росстандарта </w:t>
      </w:r>
    </w:p>
    <w:p w:rsidR="00E7480E" w:rsidRPr="00F30A86" w:rsidRDefault="00E7480E" w:rsidP="00E7480E">
      <w:pPr>
        <w:widowControl w:val="0"/>
        <w:autoSpaceDE w:val="0"/>
        <w:autoSpaceDN w:val="0"/>
        <w:adjustRightInd w:val="0"/>
        <w:spacing w:after="0" w:line="240" w:lineRule="auto"/>
        <w:ind w:firstLine="708"/>
        <w:jc w:val="center"/>
        <w:rPr>
          <w:rStyle w:val="blk3"/>
          <w:rFonts w:ascii="Times New Roman" w:hAnsi="Times New Roman"/>
          <w:b/>
          <w:sz w:val="24"/>
          <w:szCs w:val="24"/>
        </w:rPr>
      </w:pPr>
      <w:r w:rsidRPr="00F30A86">
        <w:rPr>
          <w:rStyle w:val="blk3"/>
          <w:rFonts w:ascii="Times New Roman" w:hAnsi="Times New Roman"/>
          <w:b/>
          <w:sz w:val="24"/>
          <w:szCs w:val="24"/>
        </w:rPr>
        <w:t>от 22.11.2013 N 1676-ст</w:t>
      </w:r>
    </w:p>
    <w:p w:rsidR="00E7480E" w:rsidRPr="00F30A86" w:rsidRDefault="00E7480E" w:rsidP="00E7480E">
      <w:pPr>
        <w:widowControl w:val="0"/>
        <w:autoSpaceDE w:val="0"/>
        <w:autoSpaceDN w:val="0"/>
        <w:adjustRightInd w:val="0"/>
        <w:spacing w:after="0" w:line="240" w:lineRule="auto"/>
        <w:ind w:firstLine="708"/>
        <w:jc w:val="both"/>
        <w:rPr>
          <w:rStyle w:val="blk3"/>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firstLine="708"/>
        <w:jc w:val="both"/>
        <w:rPr>
          <w:rFonts w:ascii="Times New Roman" w:hAnsi="Times New Roman"/>
          <w:sz w:val="24"/>
          <w:szCs w:val="24"/>
        </w:rPr>
      </w:pPr>
      <w:r w:rsidRPr="00F30A86">
        <w:rPr>
          <w:rStyle w:val="blk3"/>
          <w:rFonts w:ascii="Times New Roman" w:hAnsi="Times New Roman"/>
          <w:sz w:val="24"/>
          <w:szCs w:val="24"/>
        </w:rPr>
        <w:t>Начало действия документа - 01.01.2016.</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E7480E" w:rsidRPr="00F30A86" w:rsidRDefault="00E7480E" w:rsidP="00E7480E">
      <w:pPr>
        <w:widowControl w:val="0"/>
        <w:autoSpaceDE w:val="0"/>
        <w:autoSpaceDN w:val="0"/>
        <w:adjustRightInd w:val="0"/>
        <w:spacing w:after="0" w:line="240" w:lineRule="auto"/>
        <w:ind w:left="540" w:firstLine="709"/>
        <w:jc w:val="both"/>
        <w:rPr>
          <w:rFonts w:ascii="Times New Roman" w:hAnsi="Times New Roman"/>
          <w:b/>
          <w:sz w:val="24"/>
          <w:szCs w:val="24"/>
        </w:rPr>
      </w:pP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На территории, прилегающей к ресторану, должна быть оборудована автостоянка, в том числе для инвалидов (не менее трех машиномест).</w:t>
      </w: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5.10. На строящихся и реконструируемых предприятиях (объектах)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 лифты, площадки для разворота инвалидных колясок в залах, специально оборудованные туалетные комнаты согласно международным рекомендациям и нормативным документам, действующим на территории государства, принявшего стандарт.</w:t>
      </w:r>
    </w:p>
    <w:p w:rsidR="00E7480E" w:rsidRPr="00F30A86" w:rsidRDefault="00E7480E" w:rsidP="00E7480E">
      <w:pPr>
        <w:widowControl w:val="0"/>
        <w:autoSpaceDE w:val="0"/>
        <w:autoSpaceDN w:val="0"/>
        <w:adjustRightInd w:val="0"/>
        <w:spacing w:after="0" w:line="240" w:lineRule="auto"/>
        <w:ind w:firstLine="709"/>
        <w:jc w:val="both"/>
        <w:rPr>
          <w:rFonts w:ascii="Times New Roman" w:hAnsi="Times New Roman"/>
          <w:sz w:val="24"/>
          <w:szCs w:val="24"/>
        </w:rPr>
      </w:pPr>
      <w:r w:rsidRPr="00F30A86">
        <w:rPr>
          <w:rFonts w:ascii="Times New Roman" w:hAnsi="Times New Roman"/>
          <w:sz w:val="24"/>
          <w:szCs w:val="24"/>
        </w:rPr>
        <w:t>5.11. На предприятиях (объектах) общественного питания в соответствии со спецификой обслуживаемого контингента могут быть предусмотрены зоны специального обслуживания, например диетического, лечебно-профилактического, детского питания и др.</w:t>
      </w:r>
    </w:p>
    <w:p w:rsidR="00A57387" w:rsidRPr="00F30A86" w:rsidRDefault="00A57387" w:rsidP="00E7480E">
      <w:pPr>
        <w:spacing w:after="0" w:line="240" w:lineRule="auto"/>
        <w:ind w:firstLine="709"/>
        <w:jc w:val="center"/>
        <w:rPr>
          <w:rFonts w:ascii="Times New Roman" w:hAnsi="Times New Roman"/>
          <w:b/>
          <w:sz w:val="24"/>
          <w:szCs w:val="24"/>
        </w:rPr>
      </w:pPr>
    </w:p>
    <w:p w:rsidR="00A57387" w:rsidRPr="00F30A86" w:rsidRDefault="00A57387" w:rsidP="00E7480E">
      <w:pPr>
        <w:spacing w:after="0" w:line="240" w:lineRule="auto"/>
        <w:ind w:firstLine="709"/>
        <w:jc w:val="center"/>
        <w:rPr>
          <w:rFonts w:ascii="Times New Roman" w:hAnsi="Times New Roman"/>
          <w:b/>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Межгосударственный стандарт ГОСТ 31984-2012 </w:t>
      </w:r>
    </w:p>
    <w:p w:rsidR="00E7480E" w:rsidRPr="00F30A86" w:rsidRDefault="00E7480E" w:rsidP="00E7480E">
      <w:pPr>
        <w:spacing w:after="0" w:line="240" w:lineRule="auto"/>
        <w:ind w:firstLine="709"/>
        <w:jc w:val="center"/>
        <w:rPr>
          <w:rFonts w:ascii="Times New Roman" w:hAnsi="Times New Roman"/>
          <w:sz w:val="24"/>
          <w:szCs w:val="24"/>
        </w:rPr>
      </w:pPr>
      <w:r w:rsidRPr="00F30A86">
        <w:rPr>
          <w:rFonts w:ascii="Times New Roman" w:hAnsi="Times New Roman"/>
          <w:b/>
          <w:sz w:val="24"/>
          <w:szCs w:val="24"/>
        </w:rPr>
        <w:t>«Услуги общественного питания. Общие требования»</w:t>
      </w:r>
      <w:r w:rsidRPr="00F30A86">
        <w:rPr>
          <w:rFonts w:ascii="Times New Roman" w:hAnsi="Times New Roman"/>
          <w:sz w:val="24"/>
          <w:szCs w:val="24"/>
        </w:rPr>
        <w:t xml:space="preserve">, </w:t>
      </w: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xml:space="preserve">введенный в действие Приказом Росстандарта </w:t>
      </w: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от 27.06.2013 N 192-ст.</w:t>
      </w:r>
    </w:p>
    <w:p w:rsidR="00E7480E" w:rsidRPr="00F30A86" w:rsidRDefault="00E7480E" w:rsidP="00E7480E">
      <w:pPr>
        <w:spacing w:after="0" w:line="240" w:lineRule="auto"/>
        <w:ind w:firstLine="709"/>
        <w:jc w:val="both"/>
        <w:rPr>
          <w:rFonts w:ascii="Times New Roman" w:hAnsi="Times New Roman"/>
          <w:sz w:val="24"/>
          <w:szCs w:val="24"/>
        </w:rPr>
      </w:pPr>
    </w:p>
    <w:p w:rsidR="00E7480E" w:rsidRPr="00F30A86" w:rsidRDefault="00E7480E" w:rsidP="00E7480E">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E7480E" w:rsidRPr="00F30A86" w:rsidRDefault="00E7480E" w:rsidP="00E7480E">
      <w:pPr>
        <w:spacing w:after="0" w:line="240" w:lineRule="auto"/>
        <w:ind w:firstLine="709"/>
        <w:jc w:val="both"/>
        <w:rPr>
          <w:rFonts w:ascii="Times New Roman" w:hAnsi="Times New Roman"/>
          <w:sz w:val="24"/>
          <w:szCs w:val="24"/>
        </w:rPr>
      </w:pP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5.3.1 Требование социальной адресности услуг предусматривает:</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 обеспеченность услугами общественного питания и доступность для потребителей различных категорий;</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 соответствие услуг ожиданиям потребителей, включая ассортимент предлагаемой продукции, метод и форму обслуживания, профессиональный уровень обслуживающего персонала, номенклатуру оказываемых услуг,</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 наличие в правилах обслуживания определенных льгот и условий для приоритетных категорий потребителей (дети, люди с ограниченными физическими возможностями и др.).</w:t>
      </w:r>
    </w:p>
    <w:p w:rsidR="00E7480E" w:rsidRPr="00F30A86" w:rsidRDefault="00E7480E" w:rsidP="00E7480E">
      <w:pPr>
        <w:spacing w:after="0" w:line="240" w:lineRule="auto"/>
        <w:ind w:firstLine="709"/>
        <w:jc w:val="both"/>
        <w:rPr>
          <w:rFonts w:ascii="Times New Roman" w:hAnsi="Times New Roman"/>
          <w:sz w:val="24"/>
          <w:szCs w:val="24"/>
        </w:rPr>
      </w:pPr>
      <w:r w:rsidRPr="00F30A86">
        <w:rPr>
          <w:rFonts w:ascii="Times New Roman" w:hAnsi="Times New Roman"/>
          <w:sz w:val="24"/>
          <w:szCs w:val="24"/>
        </w:rPr>
        <w:t>5.3.4 Требование эргономичности услуг характеризует соответствие условий обслуживания и применяемых в процессе обслуживания мебели, оборудования гигиеническим, антропометрическим и физиологическим возможностям потребителей. Соблюдение требования эргономичности обеспечивает комфортность обслуживания и способствует сохранению здоровья потребителей.</w:t>
      </w:r>
    </w:p>
    <w:p w:rsidR="000723F7" w:rsidRPr="00F30A86" w:rsidRDefault="000723F7" w:rsidP="000723F7">
      <w:pPr>
        <w:spacing w:after="0" w:line="240" w:lineRule="auto"/>
        <w:jc w:val="both"/>
        <w:rPr>
          <w:rFonts w:ascii="Times New Roman" w:hAnsi="Times New Roman"/>
          <w:b/>
          <w:sz w:val="24"/>
          <w:szCs w:val="24"/>
        </w:rPr>
      </w:pPr>
      <w:r w:rsidRPr="00F30A86">
        <w:rPr>
          <w:rFonts w:ascii="Times New Roman" w:hAnsi="Times New Roman"/>
          <w:b/>
          <w:sz w:val="24"/>
          <w:szCs w:val="24"/>
        </w:rPr>
        <w:t>Раздел 12 Обеспечение доступности для инвалидов жилых помещений и жилищно-коммунальных услуг</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0723F7" w:rsidRPr="00F30A86" w:rsidRDefault="000723F7" w:rsidP="000723F7">
      <w:pPr>
        <w:pStyle w:val="a3"/>
        <w:spacing w:after="0" w:line="240" w:lineRule="auto"/>
        <w:ind w:left="567"/>
        <w:jc w:val="center"/>
        <w:rPr>
          <w:rFonts w:ascii="Times New Roman" w:hAnsi="Times New Roman"/>
          <w:b/>
          <w:sz w:val="24"/>
          <w:szCs w:val="24"/>
        </w:rPr>
      </w:pPr>
    </w:p>
    <w:p w:rsidR="000723F7" w:rsidRPr="00F30A86" w:rsidRDefault="000723F7" w:rsidP="000723F7">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6 Специальные требования к местам проживания инвалидов </w:t>
      </w:r>
    </w:p>
    <w:p w:rsidR="000723F7" w:rsidRPr="00F30A86" w:rsidRDefault="000723F7" w:rsidP="000723F7">
      <w:pPr>
        <w:spacing w:after="0" w:line="240" w:lineRule="auto"/>
        <w:ind w:firstLine="708"/>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6.1 Общие требования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6.1.1 При проектировании жилых многоквартирных зданий кроме данного документа следует учитывать требования </w:t>
      </w:r>
      <w:hyperlink r:id="rId62"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Доступными для МГН должны быть придомовые территории (пешеходные пути движения и площадки), помещения от входа в здание до зоны проживания инвалида (квартира, жилая ячейка, комната, кухня, санузлы) в многоквартирных домах и общежитиях, помещения в жилой и сервисной частях (группе обслуживающих помещений) гостиниц и других зданий временного пребывания.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Габаритные схемы путей движения и функциональных мест рассчитываются на движение инвалида на кресле-коляске, а по оборудованию - также и на слабовидящих, незрячих и глухих.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Жилые многоквартирные дома и жилые помещения общественных зданий следует проектировать, обеспечивая потребности инвалидов, включая: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квартиры или жилого помещения от уровня земли перед входом в здание;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доступность из квартиры или жилого помещения всех помещений, обслуживающих жителей или посетителей;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применение оборудования, отвечающего потребностям инвалидов;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безопасности и удобства пользования оборудованием и приборами.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В жилых домах галерейного типа ширина галерей должна быть не менее 2,4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Расстояние от наружной стены до ограждения балкона, лоджии должно быть не менее 1,4 м; высота ограждения - в пределах от 1,15 до 1,2 м. Каждый конструктивный элемент порога наружной двери на балкон или лоджию не должен быть выше 0,014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При наличии свободного пространства от проема балконной двери в каждую сторону не менее 1,2 м, расстояние от ограждения до стены допускается сократить до 1,2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Ограждения балконов и лоджий в зоне между высотами от 0,45 до 0,7 м от уровня пола должны быть прозрачными для обеспечения хорошего обзора инвалиду на кресле-коляске.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Размеры в плане санитарно-гигиенических помещений для индивидуального пользования в жилых зданиях должны быть не менее, м:</w:t>
      </w:r>
      <w:r w:rsidRPr="00F30A86">
        <w:rPr>
          <w:rFonts w:ascii="Times New Roman" w:eastAsia="Times New Roman" w:hAnsi="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148"/>
        <w:gridCol w:w="2579"/>
      </w:tblGrid>
      <w:tr w:rsidR="000723F7" w:rsidRPr="00F30A86" w:rsidTr="008F1F23">
        <w:trPr>
          <w:trHeight w:val="15"/>
          <w:tblCellSpacing w:w="15" w:type="dxa"/>
        </w:trPr>
        <w:tc>
          <w:tcPr>
            <w:tcW w:w="7762" w:type="dxa"/>
            <w:vAlign w:val="center"/>
            <w:hideMark/>
          </w:tcPr>
          <w:p w:rsidR="000723F7" w:rsidRPr="00F30A86" w:rsidRDefault="000723F7" w:rsidP="008F1F23">
            <w:pPr>
              <w:spacing w:after="0" w:line="240" w:lineRule="auto"/>
              <w:rPr>
                <w:rFonts w:ascii="Times New Roman" w:eastAsia="Times New Roman" w:hAnsi="Times New Roman"/>
                <w:sz w:val="2"/>
                <w:szCs w:val="24"/>
                <w:lang w:eastAsia="ru-RU"/>
              </w:rPr>
            </w:pPr>
          </w:p>
        </w:tc>
        <w:tc>
          <w:tcPr>
            <w:tcW w:w="2772" w:type="dxa"/>
            <w:vAlign w:val="center"/>
            <w:hideMark/>
          </w:tcPr>
          <w:p w:rsidR="000723F7" w:rsidRPr="00F30A86" w:rsidRDefault="000723F7" w:rsidP="008F1F23">
            <w:pPr>
              <w:spacing w:after="0" w:line="240" w:lineRule="auto"/>
              <w:rPr>
                <w:rFonts w:ascii="Times New Roman" w:eastAsia="Times New Roman" w:hAnsi="Times New Roman"/>
                <w:sz w:val="2"/>
                <w:szCs w:val="24"/>
                <w:lang w:eastAsia="ru-RU"/>
              </w:rPr>
            </w:pPr>
          </w:p>
        </w:tc>
      </w:tr>
      <w:tr w:rsidR="000723F7" w:rsidRPr="00F30A86" w:rsidTr="008F1F23">
        <w:trPr>
          <w:tblCellSpacing w:w="15" w:type="dxa"/>
        </w:trPr>
        <w:tc>
          <w:tcPr>
            <w:tcW w:w="7762" w:type="dxa"/>
            <w:tcBorders>
              <w:top w:val="nil"/>
              <w:left w:val="nil"/>
              <w:bottom w:val="nil"/>
              <w:right w:val="nil"/>
            </w:tcBorders>
            <w:tcMar>
              <w:top w:w="15" w:type="dxa"/>
              <w:left w:w="74" w:type="dxa"/>
              <w:bottom w:w="15" w:type="dxa"/>
              <w:right w:w="74" w:type="dxa"/>
            </w:tcMar>
            <w:hideMark/>
          </w:tcPr>
          <w:p w:rsidR="000723F7" w:rsidRPr="00F30A86" w:rsidRDefault="000723F7" w:rsidP="00E10449">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ванной комнаты или совмещенного санитарного узла </w:t>
            </w:r>
          </w:p>
        </w:tc>
        <w:tc>
          <w:tcPr>
            <w:tcW w:w="277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2,2</w:t>
            </w:r>
            <w:r w:rsidRPr="00F30A86">
              <w:rPr>
                <w:rFonts w:ascii="Times New Roman" w:eastAsia="Times New Roman" w:hAnsi="Times New Roman"/>
                <w:sz w:val="24"/>
                <w:szCs w:val="24"/>
                <w:lang w:eastAsia="ru-RU"/>
              </w:rPr>
              <w:pict>
                <v:shape id="_x0000_i104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2,2;</w:t>
            </w:r>
          </w:p>
        </w:tc>
      </w:tr>
      <w:tr w:rsidR="000723F7" w:rsidRPr="00F30A86" w:rsidTr="008F1F23">
        <w:trPr>
          <w:tblCellSpacing w:w="15" w:type="dxa"/>
        </w:trPr>
        <w:tc>
          <w:tcPr>
            <w:tcW w:w="776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уборной с умывальником (рукомойником)</w:t>
            </w:r>
          </w:p>
        </w:tc>
        <w:tc>
          <w:tcPr>
            <w:tcW w:w="277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1,6</w:t>
            </w:r>
            <w:r w:rsidRPr="00F30A86">
              <w:rPr>
                <w:rFonts w:ascii="Times New Roman" w:eastAsia="Times New Roman" w:hAnsi="Times New Roman"/>
                <w:sz w:val="24"/>
                <w:szCs w:val="24"/>
                <w:lang w:eastAsia="ru-RU"/>
              </w:rPr>
              <w:pict>
                <v:shape id="_x0000_i105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2,2;</w:t>
            </w:r>
          </w:p>
        </w:tc>
      </w:tr>
      <w:tr w:rsidR="000723F7" w:rsidRPr="00F30A86" w:rsidTr="008F1F23">
        <w:trPr>
          <w:tblCellSpacing w:w="15" w:type="dxa"/>
        </w:trPr>
        <w:tc>
          <w:tcPr>
            <w:tcW w:w="776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уборной без умывальника </w:t>
            </w:r>
          </w:p>
        </w:tc>
        <w:tc>
          <w:tcPr>
            <w:tcW w:w="277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1,2</w:t>
            </w:r>
            <w:r w:rsidRPr="00F30A86">
              <w:rPr>
                <w:rFonts w:ascii="Times New Roman" w:eastAsia="Times New Roman" w:hAnsi="Times New Roman"/>
                <w:sz w:val="24"/>
                <w:szCs w:val="24"/>
                <w:lang w:eastAsia="ru-RU"/>
              </w:rPr>
              <w:pict>
                <v:shape id="_x0000_i1051"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1,6.</w:t>
            </w:r>
          </w:p>
        </w:tc>
      </w:tr>
    </w:tbl>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Примечание - Габаритные размеры могут быть уточнены в процессе проектирования в зависимости от применяемого оборудования и его размещения.</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6.1.8 Ширину проема в свету входной двери в квартиру и балконной двери следует принимать не менее 0,9 м.</w:t>
      </w:r>
      <w:r w:rsidRPr="00F30A86">
        <w:rPr>
          <w:rFonts w:ascii="Times New Roman" w:eastAsia="Times New Roman" w:hAnsi="Times New Roman"/>
          <w:sz w:val="24"/>
          <w:szCs w:val="24"/>
          <w:lang w:eastAsia="ru-RU"/>
        </w:rPr>
        <w:br/>
        <w:t>Ширина дверного проема в санитарно-гигиенические помещения жилых домов должна быть не менее 0,8 м, ширину проема в чистоте межкомнатных дверей в квартире следует принимать не менее 0,8 м.</w:t>
      </w:r>
    </w:p>
    <w:p w:rsidR="000723F7" w:rsidRPr="00F30A86" w:rsidRDefault="000723F7" w:rsidP="000723F7">
      <w:pPr>
        <w:spacing w:before="100" w:beforeAutospacing="1" w:after="100" w:afterAutospacing="1" w:line="240" w:lineRule="auto"/>
        <w:jc w:val="both"/>
        <w:rPr>
          <w:rFonts w:ascii="Times New Roman" w:eastAsia="Times New Roman" w:hAnsi="Times New Roman"/>
          <w:b/>
          <w:bCs/>
          <w:sz w:val="27"/>
          <w:szCs w:val="27"/>
          <w:lang w:eastAsia="ru-RU"/>
        </w:rPr>
      </w:pPr>
      <w:r w:rsidRPr="00F30A86">
        <w:rPr>
          <w:rFonts w:ascii="Times New Roman" w:eastAsia="Times New Roman" w:hAnsi="Times New Roman"/>
          <w:b/>
          <w:bCs/>
          <w:sz w:val="27"/>
          <w:szCs w:val="27"/>
          <w:lang w:eastAsia="ru-RU"/>
        </w:rPr>
        <w:t xml:space="preserve">6.2 Дома жилищного фонда социального использования </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 При учете потребностей инвалидов в специализированной форме проживания приспособление зданий и их помещений рекомендуется производить по индивидуальной программе с учетом задач, конкретизируемых заданием на проектирование.</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0723F7" w:rsidRPr="00F30A86" w:rsidRDefault="000723F7" w:rsidP="000723F7">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6.2.3 В жилых домах муниципального социального жилищного фонда следует устанавливать заданием на проектирование количество и специализацию квартир по отдельным категориям инвалидов.</w:t>
      </w:r>
      <w:r w:rsidRPr="00F30A86">
        <w:rPr>
          <w:rFonts w:ascii="Times New Roman" w:eastAsia="Times New Roman" w:hAnsi="Times New Roman"/>
          <w:sz w:val="24"/>
          <w:szCs w:val="24"/>
          <w:lang w:eastAsia="ru-RU"/>
        </w:rPr>
        <w:br/>
        <w:t>При проектировании жилых помещений следует предусматривать возможность последующего их переоснащения при необходимости учета потребности других категорий проживающих.</w:t>
      </w:r>
    </w:p>
    <w:tbl>
      <w:tblPr>
        <w:tblW w:w="10997" w:type="dxa"/>
        <w:tblCellSpacing w:w="15" w:type="dxa"/>
        <w:tblCellMar>
          <w:top w:w="15" w:type="dxa"/>
          <w:left w:w="15" w:type="dxa"/>
          <w:bottom w:w="15" w:type="dxa"/>
          <w:right w:w="15" w:type="dxa"/>
        </w:tblCellMar>
        <w:tblLook w:val="04A0"/>
      </w:tblPr>
      <w:tblGrid>
        <w:gridCol w:w="7893"/>
        <w:gridCol w:w="1552"/>
        <w:gridCol w:w="1552"/>
      </w:tblGrid>
      <w:tr w:rsidR="000723F7" w:rsidRPr="00F30A86" w:rsidTr="008F1F23">
        <w:trPr>
          <w:trHeight w:val="15"/>
          <w:tblCellSpacing w:w="15" w:type="dxa"/>
        </w:trPr>
        <w:tc>
          <w:tcPr>
            <w:tcW w:w="9400" w:type="dxa"/>
            <w:gridSpan w:val="2"/>
            <w:vAlign w:val="center"/>
            <w:hideMark/>
          </w:tcPr>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6.2.4 При проектировании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или приквартирный участок. Для отдельного входа через приквартирный тамбур и устройства подъемника рекомендуется увеличение площади квартиры на 12 м</w:t>
            </w:r>
            <w:r w:rsidRPr="00F30A86">
              <w:rPr>
                <w:rFonts w:ascii="Times New Roman" w:eastAsia="Times New Roman" w:hAnsi="Times New Roman"/>
                <w:sz w:val="24"/>
                <w:szCs w:val="24"/>
                <w:lang w:eastAsia="ru-RU"/>
              </w:rPr>
              <w:pict>
                <v:shape id="_x0000_i1052"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Параметры подъемника принимать по </w:t>
            </w:r>
            <w:hyperlink r:id="rId63" w:history="1">
              <w:r w:rsidRPr="00F30A86">
                <w:rPr>
                  <w:rFonts w:ascii="Times New Roman" w:eastAsia="Times New Roman" w:hAnsi="Times New Roman"/>
                  <w:sz w:val="24"/>
                  <w:szCs w:val="24"/>
                  <w:lang w:eastAsia="ru-RU"/>
                </w:rPr>
                <w:t>ГОСТ Р 51633</w:t>
              </w:r>
            </w:hyperlink>
            <w:r w:rsidRPr="00F30A86">
              <w:rPr>
                <w:rFonts w:ascii="Times New Roman" w:eastAsia="Times New Roman" w:hAnsi="Times New Roman"/>
                <w:sz w:val="24"/>
                <w:szCs w:val="24"/>
                <w:lang w:eastAsia="ru-RU"/>
              </w:rPr>
              <w:t>.</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6.2.5 Жилая зона для проживания инвалидов должна иметь, как минимум, жилую комнату, совмещенный санитарный узел, доступный для инвалида, холл-переднюю площадью не менее 4 м</w:t>
            </w:r>
            <w:r w:rsidRPr="00F30A86">
              <w:rPr>
                <w:rFonts w:ascii="Times New Roman" w:eastAsia="Times New Roman" w:hAnsi="Times New Roman"/>
                <w:sz w:val="24"/>
                <w:szCs w:val="24"/>
                <w:lang w:eastAsia="ru-RU"/>
              </w:rPr>
              <w:pict>
                <v:shape id="_x0000_i1053"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и доступный путь движения.</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6.2.6 Минимальный размер жилого помещения для инвалида, передвигающегося на кресле-коляске, должен составлять не менее 16 м</w:t>
            </w:r>
            <w:r w:rsidRPr="00F30A86">
              <w:rPr>
                <w:rFonts w:ascii="Times New Roman" w:eastAsia="Times New Roman" w:hAnsi="Times New Roman"/>
                <w:sz w:val="24"/>
                <w:szCs w:val="24"/>
                <w:lang w:eastAsia="ru-RU"/>
              </w:rPr>
              <w:pict>
                <v:shape id="_x0000_i1054"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6.2.7 Ширина (по наружной стене) жилой комнаты для проживания инвалидов должна быть не менее 3,0 м (для немощных - 3,3 м; передвигающихся на кресле-коляске - 3,4 м). Глубина (перпендикулярно наружной стене) комнаты должна быть не более ее двойной ширины. При наличии перед наружной стеной с окном летнего помещения глубиной 1,5 м и более глубина комнаты должна быть не более 4,5 м.</w:t>
            </w:r>
            <w:r w:rsidRPr="00F30A86">
              <w:rPr>
                <w:rFonts w:ascii="Times New Roman" w:eastAsia="Times New Roman" w:hAnsi="Times New Roman"/>
                <w:sz w:val="24"/>
                <w:szCs w:val="24"/>
                <w:lang w:eastAsia="ru-RU"/>
              </w:rPr>
              <w:br/>
              <w:t>Ширина спального помещения для инвалидов должна быть не менее 2,0 м (для немощных - 2,5 м; для передвигающихся на кресле-коляске - 3,0 м). Глубина помещения должна быть не менее 2,5 м.</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6.2.8 Площадь общей комнаты (гостиной) рекомендуется принимать не менее: в одно-двухкомнатных квартирах - 18 м</w:t>
            </w:r>
            <w:r w:rsidRPr="00F30A86">
              <w:rPr>
                <w:rFonts w:ascii="Times New Roman" w:eastAsia="Times New Roman" w:hAnsi="Times New Roman"/>
                <w:sz w:val="24"/>
                <w:szCs w:val="24"/>
                <w:lang w:eastAsia="ru-RU"/>
              </w:rPr>
              <w:pict>
                <v:shape id="_x0000_i1055"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трех- , четырехкомнатных квартирах - 20-22 м.</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6.2.9 Площадь кухни квартир для семей с инвалидами на креслах-колясках в жилых домах социального жилищного фонда следует принимать не менее 9 м. Ширина такой кухни должна быть не менее:</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2,3 м - при одностороннем размещении оборудования;</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2,9 м - при двухстороннем или угловом размещении оборудования.</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Кухни следует оснащать электроплитами.</w:t>
            </w:r>
            <w:r w:rsidRPr="00F30A86">
              <w:rPr>
                <w:rFonts w:ascii="Times New Roman" w:eastAsia="Times New Roman" w:hAnsi="Times New Roman"/>
                <w:sz w:val="24"/>
                <w:szCs w:val="24"/>
                <w:lang w:eastAsia="ru-RU"/>
              </w:rPr>
              <w:br/>
              <w:t>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и оборудовать сдвижной дверью.</w:t>
            </w:r>
          </w:p>
          <w:p w:rsidR="000723F7" w:rsidRPr="00F30A86" w:rsidRDefault="000723F7"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6.2.10 Ширина подсобных помещений в квартирах для семей с инвалидами (в том числе на креслах-колясках) должна быть не менее, м:</w:t>
            </w:r>
            <w:r w:rsidRPr="00F30A86">
              <w:rPr>
                <w:rFonts w:ascii="Times New Roman" w:eastAsia="Times New Roman" w:hAnsi="Times New Roman"/>
                <w:sz w:val="24"/>
                <w:szCs w:val="24"/>
                <w:lang w:eastAsia="ru-RU"/>
              </w:rPr>
              <w:br/>
            </w:r>
          </w:p>
        </w:tc>
        <w:tc>
          <w:tcPr>
            <w:tcW w:w="1507" w:type="dxa"/>
            <w:vAlign w:val="center"/>
            <w:hideMark/>
          </w:tcPr>
          <w:p w:rsidR="000723F7" w:rsidRPr="00F30A86" w:rsidRDefault="000723F7" w:rsidP="008F1F23">
            <w:pPr>
              <w:spacing w:after="0" w:line="240" w:lineRule="auto"/>
              <w:ind w:firstLine="567"/>
              <w:jc w:val="both"/>
              <w:rPr>
                <w:rFonts w:ascii="Times New Roman" w:eastAsia="Times New Roman" w:hAnsi="Times New Roman"/>
                <w:sz w:val="2"/>
                <w:szCs w:val="24"/>
                <w:lang w:eastAsia="ru-RU"/>
              </w:rPr>
            </w:pPr>
          </w:p>
        </w:tc>
      </w:tr>
      <w:tr w:rsidR="000723F7" w:rsidRPr="00F30A86" w:rsidTr="008F1F23">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0723F7" w:rsidRPr="00F30A86" w:rsidRDefault="000723F7" w:rsidP="00E1044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передней (с возможностью хранения кресла-коляски)</w:t>
            </w:r>
          </w:p>
        </w:tc>
        <w:tc>
          <w:tcPr>
            <w:tcW w:w="152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1,4;</w:t>
            </w:r>
          </w:p>
        </w:tc>
      </w:tr>
      <w:tr w:rsidR="000723F7" w:rsidRPr="00F30A86" w:rsidTr="008F1F23">
        <w:trPr>
          <w:gridAfter w:val="1"/>
          <w:wAfter w:w="1507" w:type="dxa"/>
          <w:tblCellSpacing w:w="15" w:type="dxa"/>
        </w:trPr>
        <w:tc>
          <w:tcPr>
            <w:tcW w:w="7848"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внутриквартирных коридоров </w:t>
            </w:r>
          </w:p>
        </w:tc>
        <w:tc>
          <w:tcPr>
            <w:tcW w:w="1522" w:type="dxa"/>
            <w:tcBorders>
              <w:top w:val="nil"/>
              <w:left w:val="nil"/>
              <w:bottom w:val="nil"/>
              <w:right w:val="nil"/>
            </w:tcBorders>
            <w:tcMar>
              <w:top w:w="15" w:type="dxa"/>
              <w:left w:w="74" w:type="dxa"/>
              <w:bottom w:w="15" w:type="dxa"/>
              <w:right w:w="74" w:type="dxa"/>
            </w:tcMar>
            <w:hideMark/>
          </w:tcPr>
          <w:p w:rsidR="000723F7" w:rsidRPr="00F30A86" w:rsidRDefault="000723F7"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1,15.</w:t>
            </w:r>
          </w:p>
        </w:tc>
      </w:tr>
    </w:tbl>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6.2.11 В жилых домах муниципального социального жилищного фонда следует предусматривать возможность установки при необходимости видеофонов для лиц с нарушением слуха, а также предусмотреть для этой категории лиц улучшенную звукоизоляцию жилых помещений.</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квартиры инвалида целесообразно предусмотреть кладовую площадью не</w:t>
      </w:r>
    </w:p>
    <w:p w:rsidR="000723F7" w:rsidRPr="00F30A86" w:rsidRDefault="000723F7" w:rsidP="000723F7">
      <w:pPr>
        <w:spacing w:after="0"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менее 4 м</w:t>
      </w:r>
      <w:r w:rsidRPr="00F30A86">
        <w:rPr>
          <w:rFonts w:ascii="Times New Roman" w:eastAsia="Times New Roman" w:hAnsi="Times New Roman"/>
          <w:sz w:val="24"/>
          <w:szCs w:val="24"/>
          <w:lang w:eastAsia="ru-RU"/>
        </w:rPr>
        <w:pict>
          <v:shape id="_x0000_i1056"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w:t>
      </w:r>
    </w:p>
    <w:p w:rsidR="000723F7" w:rsidRPr="00F30A86" w:rsidRDefault="000723F7" w:rsidP="000723F7">
      <w:pPr>
        <w:spacing w:after="0" w:line="240" w:lineRule="auto"/>
        <w:ind w:left="708"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br/>
      </w:r>
      <w:r w:rsidRPr="00F30A86">
        <w:rPr>
          <w:rFonts w:ascii="Times New Roman" w:eastAsia="Times New Roman" w:hAnsi="Times New Roman"/>
          <w:b/>
          <w:bCs/>
          <w:sz w:val="24"/>
          <w:szCs w:val="24"/>
          <w:lang w:eastAsia="ru-RU"/>
        </w:rPr>
        <w:t xml:space="preserve">6.3 Помещения временного пребывания </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6.3.1 В гостиницах, мотелях, пансионатах, кемпингах и т.п. планировку и оборудование 5% жилых номеров следует предусматривать универсальными, с учетом расселения любых категорий посетителей, в том числе инвалидов.</w:t>
      </w:r>
      <w:r w:rsidRPr="00F30A86">
        <w:rPr>
          <w:rFonts w:ascii="Times New Roman" w:eastAsia="Times New Roman" w:hAnsi="Times New Roman"/>
          <w:sz w:val="24"/>
          <w:szCs w:val="24"/>
          <w:lang w:eastAsia="ru-RU"/>
        </w:rPr>
        <w:br/>
        <w:t>Следует обеспечить в номере свободное пространство диаметром 1,4 м перед дверью, у кровати, перед шкафами и окнами.</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6.3.2 При планировке номеров гостиниц и других учреждений временного пребывания следует учитывать требования 6.1.3-6.1.8 настоящего документа.</w:t>
      </w:r>
      <w:r w:rsidRPr="00F30A86">
        <w:rPr>
          <w:rFonts w:ascii="Times New Roman" w:eastAsia="Times New Roman" w:hAnsi="Times New Roman"/>
          <w:sz w:val="24"/>
          <w:szCs w:val="24"/>
          <w:lang w:eastAsia="ru-RU"/>
        </w:rPr>
        <w:br/>
        <w:t xml:space="preserve">6.3.3 Все виды сигнализации следует проектировать с учетом их восприятия всеми категориями инвалидов и требований </w:t>
      </w:r>
      <w:hyperlink r:id="rId64" w:history="1">
        <w:r w:rsidRPr="00F30A86">
          <w:rPr>
            <w:rFonts w:ascii="Times New Roman" w:eastAsia="Times New Roman" w:hAnsi="Times New Roman"/>
            <w:sz w:val="24"/>
            <w:szCs w:val="24"/>
            <w:lang w:eastAsia="ru-RU"/>
          </w:rPr>
          <w:t>ГОСТ Р 51264</w:t>
        </w:r>
      </w:hyperlink>
      <w:r w:rsidRPr="00F30A86">
        <w:rPr>
          <w:rFonts w:ascii="Times New Roman" w:eastAsia="Times New Roman" w:hAnsi="Times New Roman"/>
          <w:sz w:val="24"/>
          <w:szCs w:val="24"/>
          <w:lang w:eastAsia="ru-RU"/>
        </w:rPr>
        <w:t>. Места размещения и назначение сигнализаторов определяется в задании на проектирование.</w:t>
      </w:r>
      <w:r w:rsidRPr="00F30A86">
        <w:rPr>
          <w:rFonts w:ascii="Times New Roman" w:eastAsia="Times New Roman" w:hAnsi="Times New Roman"/>
          <w:sz w:val="24"/>
          <w:szCs w:val="24"/>
          <w:lang w:eastAsia="ru-RU"/>
        </w:rPr>
        <w:br/>
        <w:t>Следует применять домофоны со звуковой, вибрационной и световой сигнализацией, а также видеодомофоны.</w:t>
      </w:r>
    </w:p>
    <w:p w:rsidR="000723F7" w:rsidRPr="00F30A86" w:rsidRDefault="000723F7" w:rsidP="000723F7">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Жилые помещения для постоянного проживания инвалидов должны быть оборудованы автономными пожарными извещателями.</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 xml:space="preserve">Свод правил </w:t>
      </w:r>
    </w:p>
    <w:p w:rsidR="000723F7" w:rsidRPr="00F30A86" w:rsidRDefault="000723F7" w:rsidP="000723F7">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«СП 138.13330.2012. Общественные здания и сооружения, доступные маломобильным группам населения. Правила проектирования»,</w:t>
      </w:r>
    </w:p>
    <w:p w:rsidR="000723F7" w:rsidRPr="00F30A86" w:rsidRDefault="000723F7" w:rsidP="000723F7">
      <w:pPr>
        <w:spacing w:line="240" w:lineRule="auto"/>
        <w:jc w:val="center"/>
        <w:rPr>
          <w:rFonts w:ascii="Times New Roman" w:eastAsia="Times New Roman" w:hAnsi="Times New Roman"/>
          <w:b/>
          <w:szCs w:val="24"/>
          <w:lang w:eastAsia="ru-RU"/>
        </w:rPr>
      </w:pPr>
      <w:r w:rsidRPr="00F30A86">
        <w:rPr>
          <w:rFonts w:ascii="Times New Roman" w:eastAsia="Times New Roman" w:hAnsi="Times New Roman"/>
          <w:b/>
          <w:szCs w:val="24"/>
          <w:lang w:eastAsia="ru-RU"/>
        </w:rPr>
        <w:t>утвержденный Приказом Госстроя от 27.12.2012 г. N 124/ГС, введенный в действие с 1 июля 2013 г.</w:t>
      </w:r>
    </w:p>
    <w:p w:rsidR="000723F7" w:rsidRPr="00F30A86" w:rsidRDefault="000723F7" w:rsidP="000723F7">
      <w:pPr>
        <w:spacing w:line="240" w:lineRule="auto"/>
        <w:jc w:val="center"/>
        <w:rPr>
          <w:rFonts w:ascii="Times New Roman" w:eastAsia="Times New Roman" w:hAnsi="Times New Roman"/>
          <w:b/>
          <w:szCs w:val="24"/>
          <w:lang w:eastAsia="ru-RU"/>
        </w:rPr>
      </w:pPr>
    </w:p>
    <w:p w:rsidR="000723F7" w:rsidRPr="00F30A86" w:rsidRDefault="000723F7" w:rsidP="000723F7">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0723F7" w:rsidRPr="00F30A86" w:rsidRDefault="000723F7" w:rsidP="000723F7">
      <w:pPr>
        <w:spacing w:line="240" w:lineRule="auto"/>
        <w:ind w:firstLine="709"/>
        <w:jc w:val="center"/>
        <w:rPr>
          <w:rFonts w:ascii="Times New Roman" w:hAnsi="Times New Roman"/>
          <w:b/>
          <w:szCs w:val="24"/>
        </w:rPr>
      </w:pPr>
    </w:p>
    <w:p w:rsidR="000723F7" w:rsidRPr="00F30A86" w:rsidRDefault="000723F7" w:rsidP="000723F7">
      <w:pPr>
        <w:pStyle w:val="1"/>
        <w:spacing w:before="0" w:after="0"/>
        <w:rPr>
          <w:rFonts w:ascii="Times New Roman" w:hAnsi="Times New Roman" w:cs="Times New Roman"/>
          <w:color w:val="auto"/>
          <w:sz w:val="24"/>
          <w:szCs w:val="24"/>
        </w:rPr>
      </w:pPr>
      <w:bookmarkStart w:id="110" w:name="sub_1600"/>
      <w:r w:rsidRPr="00F30A86">
        <w:rPr>
          <w:rFonts w:ascii="Times New Roman" w:hAnsi="Times New Roman" w:cs="Times New Roman"/>
          <w:color w:val="auto"/>
          <w:sz w:val="24"/>
          <w:szCs w:val="24"/>
        </w:rPr>
        <w:t>Здания и помещения коммунальных служб</w:t>
      </w:r>
    </w:p>
    <w:bookmarkEnd w:id="110"/>
    <w:p w:rsidR="000723F7" w:rsidRPr="00F30A86" w:rsidRDefault="000723F7" w:rsidP="000723F7">
      <w:pPr>
        <w:spacing w:after="0" w:line="240" w:lineRule="auto"/>
        <w:rPr>
          <w:rFonts w:ascii="Times New Roman" w:hAnsi="Times New Roman"/>
          <w:sz w:val="24"/>
          <w:szCs w:val="24"/>
        </w:rPr>
      </w:pP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10.24 Основными видами организаций, осуществляющими управление, эксплуатацию и ремонт жилого фонда, а также являющимися объектами возможного посещения маломобильными категориями обслуживаемых жителей являются: коммунальные службы, службы энерго-, газообеспечения, телефонной, радиотелефонной (сотовой) и кабельной связи частного обслуживания. Специфической особенностью помещений и зданий данных учреждений является наличие помещений коллективного приема (т.е. возможного единовременного индивидуального обслуживания на нескольких рабочих местах).</w:t>
      </w:r>
    </w:p>
    <w:p w:rsidR="000723F7" w:rsidRPr="00F30A86" w:rsidRDefault="000723F7" w:rsidP="000723F7">
      <w:pPr>
        <w:spacing w:after="0" w:line="240" w:lineRule="auto"/>
        <w:ind w:firstLine="426"/>
        <w:jc w:val="both"/>
        <w:rPr>
          <w:rFonts w:ascii="Times New Roman" w:hAnsi="Times New Roman"/>
          <w:sz w:val="24"/>
          <w:szCs w:val="24"/>
        </w:rPr>
      </w:pPr>
      <w:bookmarkStart w:id="111" w:name="sub_1025"/>
      <w:r w:rsidRPr="00F30A86">
        <w:rPr>
          <w:rFonts w:ascii="Times New Roman" w:hAnsi="Times New Roman"/>
          <w:sz w:val="24"/>
          <w:szCs w:val="24"/>
        </w:rPr>
        <w:t>10.25 При наличии операционных залов в зданиях коммунальных служб, а также налоговых инспекций, учреждений страхования и трудоустройства, муниципалитетах, префектурах, требования к ним принимаются в соответствии с разделом 10.</w:t>
      </w:r>
    </w:p>
    <w:p w:rsidR="000723F7" w:rsidRPr="00F30A86" w:rsidRDefault="000723F7" w:rsidP="000723F7">
      <w:pPr>
        <w:spacing w:after="0" w:line="240" w:lineRule="auto"/>
        <w:ind w:firstLine="426"/>
        <w:jc w:val="both"/>
        <w:rPr>
          <w:rFonts w:ascii="Times New Roman" w:hAnsi="Times New Roman"/>
          <w:sz w:val="24"/>
          <w:szCs w:val="24"/>
        </w:rPr>
      </w:pPr>
      <w:bookmarkStart w:id="112" w:name="sub_1026"/>
      <w:bookmarkEnd w:id="111"/>
      <w:r w:rsidRPr="00F30A86">
        <w:rPr>
          <w:rFonts w:ascii="Times New Roman" w:hAnsi="Times New Roman"/>
          <w:sz w:val="24"/>
          <w:szCs w:val="24"/>
        </w:rPr>
        <w:t>10.26 В случае продольного (вдоль светового фронта) решения блока помещений, состоящего из двух кабинетов, к примеру, руководителей учреждения, разделенных общей приемной, желательно:</w:t>
      </w:r>
    </w:p>
    <w:bookmarkEnd w:id="112"/>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симметричное от входа размещение дверей смежных помещений (т.е. прямолинейность сквозного прохода в кабинеты);</w:t>
      </w: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отсутствие вспомогательного оборудования и мебели в зоне коммуникационного пути.</w:t>
      </w:r>
    </w:p>
    <w:p w:rsidR="000723F7" w:rsidRPr="00F30A86" w:rsidRDefault="000723F7" w:rsidP="000723F7">
      <w:pPr>
        <w:spacing w:after="0" w:line="240" w:lineRule="auto"/>
        <w:ind w:firstLine="426"/>
        <w:jc w:val="both"/>
        <w:rPr>
          <w:rFonts w:ascii="Times New Roman" w:hAnsi="Times New Roman"/>
          <w:sz w:val="24"/>
          <w:szCs w:val="24"/>
        </w:rPr>
      </w:pPr>
      <w:bookmarkStart w:id="113" w:name="sub_1027"/>
      <w:r w:rsidRPr="00F30A86">
        <w:rPr>
          <w:rFonts w:ascii="Times New Roman" w:hAnsi="Times New Roman"/>
          <w:sz w:val="24"/>
          <w:szCs w:val="24"/>
        </w:rPr>
        <w:t>10.27 В помещениях приема на несколько мест обслуживания рекомендуется делать доступными для маломобильных посетителей:</w:t>
      </w:r>
    </w:p>
    <w:bookmarkEnd w:id="113"/>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одно из мест обслуживания;</w:t>
      </w: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несколько мест обслуживания, скомпонованных в общую зону;</w:t>
      </w:r>
    </w:p>
    <w:p w:rsidR="000723F7" w:rsidRPr="00F30A86" w:rsidRDefault="000723F7" w:rsidP="000723F7">
      <w:pPr>
        <w:spacing w:after="0" w:line="240" w:lineRule="auto"/>
        <w:ind w:firstLine="426"/>
        <w:jc w:val="both"/>
        <w:rPr>
          <w:rFonts w:ascii="Times New Roman" w:hAnsi="Times New Roman"/>
          <w:sz w:val="24"/>
          <w:szCs w:val="24"/>
        </w:rPr>
      </w:pPr>
      <w:r w:rsidRPr="00F30A86">
        <w:rPr>
          <w:rFonts w:ascii="Times New Roman" w:hAnsi="Times New Roman"/>
          <w:sz w:val="24"/>
          <w:szCs w:val="24"/>
        </w:rPr>
        <w:t>целиком посетительскую зону помещения (все места обслуживания).</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0723F7" w:rsidRPr="00F30A86" w:rsidRDefault="000723F7" w:rsidP="000723F7">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«Жилая среда с планировочными элементами, доступными инвалидам. Правила проектирования», </w:t>
      </w:r>
    </w:p>
    <w:p w:rsidR="000723F7" w:rsidRPr="00F30A86" w:rsidRDefault="000723F7" w:rsidP="000723F7">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119/ГС</w:t>
      </w: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line="240" w:lineRule="auto"/>
        <w:ind w:firstLine="709"/>
        <w:jc w:val="center"/>
        <w:rPr>
          <w:rFonts w:ascii="Times New Roman" w:hAnsi="Times New Roman"/>
          <w:b/>
          <w:szCs w:val="24"/>
        </w:rPr>
      </w:pPr>
      <w:r w:rsidRPr="00F30A86">
        <w:rPr>
          <w:rFonts w:ascii="Times New Roman" w:hAnsi="Times New Roman"/>
          <w:b/>
          <w:szCs w:val="24"/>
        </w:rPr>
        <w:t>( И з в л е ч е н и я )</w:t>
      </w: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5 Требования к земельным участкам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5.2 Придомовую территорию у жилых зданий, в которых предусматривается проживание инвалидов и семей с инвалидами, рекомендуется огораживать декоративными оградами, зелеными изгородями. По заданию на проектирование территория может быть охраняемой.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Жилые здания и жилые группы помещений общественных зданий, имеющие жилые ячейки, квартиры или помещения для проживания инвалидов, рекомендуется размещать вблизи обслуживающих их медицинских учреждений, если помещения медицинского обслуживания не предусматриваются в составе комплексного обслуживания.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5.4 Жилые комнаты и кухни квартир нового строительства и реконструируемого жилищного фонда, предназначенные для проживания инвалидов, должны быть обеспечены инсоляцией и естественным освещением согласно </w:t>
      </w:r>
      <w:hyperlink r:id="rId65" w:history="1">
        <w:r w:rsidRPr="00F30A86">
          <w:rPr>
            <w:rFonts w:ascii="Times New Roman" w:eastAsia="Times New Roman" w:hAnsi="Times New Roman"/>
            <w:sz w:val="24"/>
            <w:szCs w:val="24"/>
            <w:lang w:eastAsia="ru-RU"/>
          </w:rPr>
          <w:t>СП 52.13330</w:t>
        </w:r>
      </w:hyperlink>
      <w:r w:rsidRPr="00F30A86">
        <w:rPr>
          <w:rFonts w:ascii="Times New Roman" w:eastAsia="Times New Roman" w:hAnsi="Times New Roman"/>
          <w:sz w:val="24"/>
          <w:szCs w:val="24"/>
          <w:lang w:eastAsia="ru-RU"/>
        </w:rPr>
        <w:t xml:space="preserve">, </w:t>
      </w:r>
      <w:hyperlink r:id="rId66"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а также </w:t>
      </w:r>
      <w:hyperlink r:id="rId67"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 xml:space="preserve"> и </w:t>
      </w:r>
      <w:hyperlink r:id="rId68" w:history="1">
        <w:r w:rsidRPr="00F30A86">
          <w:rPr>
            <w:rFonts w:ascii="Times New Roman" w:eastAsia="Times New Roman" w:hAnsi="Times New Roman"/>
            <w:sz w:val="24"/>
            <w:szCs w:val="24"/>
            <w:lang w:eastAsia="ru-RU"/>
          </w:rPr>
          <w:t>СанПиН 2.1.2.2645</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Условия инсоляции и естественного освещения квартир и жилых помещений постоянного проживания, предназначенных для инвалидов, должны находиться в пределах нормативных значений.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Применение озеленения, затеняющего жилые помещения квартир (кроме случаев необходимой защиты от солнечного перегрева), не допускается.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При проектировании ориентация окон жилых комнат и помещений отдыха (гостиные, комнаты дневного пребывания и т.п.), предназначенных для инвалидов, должна приниматься: при строительстве в районах южнее 55° северной широты - на юг, юг-восток и восток; в районах севернее 55° северной широты - на юг, юг-восток и юго-запад.</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окна жилых помещений с ориентацией на часть горизонта от 200° до 290° должны быть оборудованы солнцезащитными устройствами (при высоте их расположения до 3-го этажа включительно солнцезащиту допускается выполнять средствами озеленения). На неблагоприятные стороны горизонта (310°-50° в I, II и III климатических районах, а также 200°-290° в III климатическом районе) допускается ориентировать не более 20% жилых помещений и (или) помещений дневного пребывания.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 и II климатических районах с преобладающими северными ветрами ориентация жилых помещений для инвалидов на часть горизонта от 290° до 70° не допускается.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На придомовой территории зданий, имеющих квартиры (или другие помещения) для проживания инвалидов, следует предусматривать доступность (по габаритам, уклонам и информационному сопровождению и оборудованию) следующих площадок и зон: площадок перед главным (или выделенным для инвалидов) входом, в том числе в нежилые помещения, расположенные на придомовой территории; специализированных автостоянок для личного автотранспорта инвалидов; мест кратковременной стоянки автотранспорта (вблизи зоны входа); хозяйственных площадок (для размещения мусоросборников и др.); площадок для отдыха взрослого населения; площадок для игр детей, площадок для занятий физкультурой, площадок для выгула собак, в том числе собак-поводырей.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Взаимное размещение площадок должно осуществляться в соответствии со </w:t>
      </w:r>
      <w:hyperlink r:id="rId69" w:history="1">
        <w:r w:rsidRPr="00F30A86">
          <w:rPr>
            <w:rFonts w:ascii="Times New Roman" w:eastAsia="Times New Roman" w:hAnsi="Times New Roman"/>
            <w:sz w:val="24"/>
            <w:szCs w:val="24"/>
            <w:lang w:eastAsia="ru-RU"/>
          </w:rPr>
          <w:t>СП 42.13330</w:t>
        </w:r>
      </w:hyperlink>
      <w:r w:rsidRPr="00F30A86">
        <w:rPr>
          <w:rFonts w:ascii="Times New Roman" w:eastAsia="Times New Roman" w:hAnsi="Times New Roman"/>
          <w:sz w:val="24"/>
          <w:szCs w:val="24"/>
          <w:lang w:eastAsia="ru-RU"/>
        </w:rPr>
        <w:t xml:space="preserve">, </w:t>
      </w:r>
      <w:hyperlink r:id="rId70" w:history="1">
        <w:r w:rsidRPr="00F30A86">
          <w:rPr>
            <w:rFonts w:ascii="Times New Roman" w:eastAsia="Times New Roman" w:hAnsi="Times New Roman"/>
            <w:sz w:val="24"/>
            <w:szCs w:val="24"/>
            <w:lang w:eastAsia="ru-RU"/>
          </w:rPr>
          <w:t>СанПиН 2.2.1/2.1.1.1076</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В условиях дефицита придомовых территорий рекомендуется, в первую очередь, выделять площадки и зоны, предназначенные для инвалидов. Целесообразно применение универсальных площадок и зон, предназначенных для использования всеми категориями граждан.</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5.9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5.10 На участках общественных зданий (гостиниц, общежитий и иных зданий временного пребывания), имеющих в своем составе жилые помещения, предназначенные для размещения инвалидов, следует обеспечивать доступность административно-приемных, досуговых учреждений, предприятий питания и других общественно значимых корпусов, зон и площадок, а также зоны главного входа на территорию, к жилым (спальным) корпусам или жилым блокам. К входным зонам рекомендуется предусматривать подъезд пассажирского (легкового, микроавтобусов) автотранспорта.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5.11 Пешеходные пути на территории общественных зданий в зоне жилых помещений для инвалидов следует, как правило, проектировать без пересечения с транспортными проездами.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Проезды и пешеходные пути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нескользким (кирпич-клинкер, бетонные плиты, природный камень под бучарду и т.д.).</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5.12 Ширину дорожек для движения инвалидов на креслах-колясках, с нарушениями зрения и слуха, их маркировку и дополнительное оборудование полос движения, а также уклоны на путях движения на придомовой территории или территории общественного здания, устройство и оборудование на путях движения горизонтальных площадок для отдыха следует принимать по </w:t>
      </w:r>
      <w:hyperlink r:id="rId71"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5.13 На придомовых и приквартирных участках пути движения инвалидов на кресле-коляске допускается проектировать с возможностью одностороннего движения (шириной 0,9 м) с необходимыми для разворота площадками.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5.14 На придомовой территории, имеющей значительный перепад рельефа, следует обеспечивать указанные в </w:t>
      </w:r>
      <w:hyperlink r:id="rId72"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уклоны пандусов на участках движения: от входа в здание до ворот (калитки), до места кратковременной автостоянки; до хотя бы одной зоны (площадки) отдыха.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обеспечивать возможность обхода (объезда на кресле-коляске) дома (здания, блока).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5.15 На открытых автостоянках на придомовой территории для машин инвалидов следует резервировать зоны, а в гаражных комплексах - предусматривать места с учетом требований </w:t>
      </w:r>
      <w:hyperlink r:id="rId73"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5.16 Для участков жилых зданий, подверженных повышенному шумовому воздействию от транспортных коммуникаций или близлежащего производства, следует предусматривать мероприятия по шумозащите площадок для игр детей, занятий физкультурой, отдыха взрослого населения, используемых в том числе инвалидами, от источников прямого и отраженного шума с учетом положений </w:t>
      </w:r>
      <w:hyperlink r:id="rId74" w:history="1">
        <w:r w:rsidRPr="00F30A86">
          <w:rPr>
            <w:rFonts w:ascii="Times New Roman" w:eastAsia="Times New Roman" w:hAnsi="Times New Roman"/>
            <w:sz w:val="24"/>
            <w:szCs w:val="24"/>
            <w:lang w:eastAsia="ru-RU"/>
          </w:rPr>
          <w:t>СП 51.13330</w:t>
        </w:r>
      </w:hyperlink>
      <w:r w:rsidRPr="00F30A86">
        <w:rPr>
          <w:rFonts w:ascii="Times New Roman" w:eastAsia="Times New Roman" w:hAnsi="Times New Roman"/>
          <w:sz w:val="24"/>
          <w:szCs w:val="24"/>
          <w:lang w:eastAsia="ru-RU"/>
        </w:rPr>
        <w:t>, включая применение экранов или защитного озеленения.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Плотность озеленения не должна препятствовать проникновению солнечных лучей, но должна обеспечивать защиту от гиперинсоляции.</w:t>
      </w:r>
      <w:r w:rsidRPr="00F30A86">
        <w:rPr>
          <w:rFonts w:ascii="Times New Roman" w:eastAsia="Times New Roman" w:hAnsi="Times New Roman"/>
          <w:sz w:val="24"/>
          <w:szCs w:val="24"/>
          <w:lang w:eastAsia="ru-RU"/>
        </w:rPr>
        <w:br/>
      </w:r>
    </w:p>
    <w:p w:rsidR="000723F7" w:rsidRPr="00F30A86" w:rsidRDefault="000723F7" w:rsidP="000723F7">
      <w:pPr>
        <w:spacing w:after="0" w:line="240" w:lineRule="auto"/>
        <w:ind w:firstLine="708"/>
        <w:jc w:val="both"/>
        <w:outlineLvl w:val="1"/>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6 Требования к зданиям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 При проектировании многоквартирных жилых зданий и общежитий квартирного типа следует учитывать требования </w:t>
      </w:r>
      <w:hyperlink r:id="rId75" w:history="1">
        <w:r w:rsidRPr="00F30A86">
          <w:rPr>
            <w:rFonts w:ascii="Times New Roman" w:eastAsia="Times New Roman" w:hAnsi="Times New Roman"/>
            <w:sz w:val="24"/>
            <w:szCs w:val="24"/>
            <w:lang w:eastAsia="ru-RU"/>
          </w:rPr>
          <w:t xml:space="preserve">СП 54.13330 </w:t>
        </w:r>
      </w:hyperlink>
      <w:r w:rsidRPr="00F30A86">
        <w:rPr>
          <w:rFonts w:ascii="Times New Roman" w:eastAsia="Times New Roman" w:hAnsi="Times New Roman"/>
          <w:sz w:val="24"/>
          <w:szCs w:val="24"/>
          <w:lang w:eastAsia="ru-RU"/>
        </w:rPr>
        <w:t xml:space="preserve">и настоящего свода правил, а зданий гостиниц, пансионатов, домов отдыха и других общественных зданий временного пребывания - также </w:t>
      </w:r>
      <w:hyperlink r:id="rId76" w:history="1">
        <w:r w:rsidRPr="00F30A86">
          <w:rPr>
            <w:rFonts w:ascii="Times New Roman" w:eastAsia="Times New Roman" w:hAnsi="Times New Roman"/>
            <w:sz w:val="24"/>
            <w:szCs w:val="24"/>
            <w:lang w:eastAsia="ru-RU"/>
          </w:rPr>
          <w:t>СП 118.13330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 Количество полностью оборудованных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требующих различной адаптации жилой среды к своим потребностям, в том числе в планировочных решениях квартир или жилых ячеек, предназначенных для проживания инвалидов с повреждениями опорно-двигательного аппарата, в том числе пользующихся креслами-колясками.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6.3 При проектировании жилых зданий, а также жилых помещений в зданиях общежитий, гостиниц, пансионатов, домов отдыха и других общественных зданий временного пребывания учет потребностей инвалидов в соответствии с указаниями </w:t>
      </w:r>
      <w:hyperlink r:id="rId77"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рекомендуется производить в зависимости от вида объекта и конкретных условий, в доступно полном объеме в универсальной или в специализированной форме отдельных зон.</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6.4 Требования к универсальной адаптации жилой среды определяются согласно </w:t>
      </w:r>
      <w:hyperlink r:id="rId78"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Габаритные схемы путей движения и функциональных мест должны проектироваться с учетом передвижения инвалида на кресле-коляске, а по оборудованию - также и на слабовидящих, незрячих и глухих.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проектировании зданий с жилыми помещениями для инвалидов, передвигающихся на креслах-колясках, следует обеспечивать: доступность этажа проживания (с использованием пандусов, лифтов или подъемников); необходимые габариты внутридомовых и внутриквартирных коммуникаций; помещения и зоны квартиры (жилой ячейки или номера) за счет наличия пространств, обеспечивающих маневрирование на кресле-коляске в санитарном узле, кухне, жилой комнате, передней, на балконе или лоджии.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реконструкции жилых зданий и общежитий допускается обеспечение доступности движения инвалида на кресле-коляске (в том числе и с сопровождающим) к входу в здание и от него до этажа проживания (квартиры, жилой ячейки).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6.5 В проектируемых жилых домах массового строительства (в том числе домах жилищного фонда социального использования) набор адаптивных мероприятий для обеспечения проживания инвалидов следует определять заданием на проектирование с учетом принимаемого комфорта проживания.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 дом или на группу квартирных жилых домов целесообразно предусматривать блок (группу) помещений для обслуживания данной категории проживающих.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6.6 Жилая зона, предназначенная для проживания инвалидов в общежитии, в гостинице или другом общественном здании временного пребывания, должна иметь, как минимум, жилую комнату, совмещенный санитарный узел, доступный для инвалида, холл - переднюю площадью не менее 4 м</w:t>
      </w:r>
      <w:r w:rsidRPr="00F30A86">
        <w:rPr>
          <w:rFonts w:ascii="Times New Roman" w:eastAsia="Times New Roman" w:hAnsi="Times New Roman"/>
          <w:sz w:val="24"/>
          <w:szCs w:val="24"/>
          <w:lang w:eastAsia="ru-RU"/>
        </w:rPr>
        <w:pict>
          <v:shape id="_x0000_i1057" type="#_x0000_t75" alt="СП 137.13330.2012 Жилая среда с планировочными элементами, доступными инвалидам. Правила проектирования" style="width:8.25pt;height:17.25pt"/>
        </w:pict>
      </w:r>
      <w:r w:rsidRPr="00F30A86">
        <w:rPr>
          <w:rFonts w:ascii="Times New Roman" w:eastAsia="Times New Roman" w:hAnsi="Times New Roman"/>
          <w:sz w:val="24"/>
          <w:szCs w:val="24"/>
          <w:lang w:eastAsia="ru-RU"/>
        </w:rPr>
        <w:t xml:space="preserve"> и доступный путь движения. В квартире в минимальный состав помещений включается также кухня, а по заданию на проектирование - встроенные шкафы и (или) кладовая.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6.7 Допускается устройство одно- и двухкомнатных квартир для проживания инвалидов с односторонней ориентацией в жилых домах секционного, коридорного или галерейного типа при соблюдении необходимых в соответствии с указаниями </w:t>
      </w:r>
      <w:hyperlink r:id="rId79" w:history="1">
        <w:r w:rsidRPr="00F30A86">
          <w:rPr>
            <w:rFonts w:ascii="Times New Roman" w:eastAsia="Times New Roman" w:hAnsi="Times New Roman"/>
            <w:sz w:val="24"/>
            <w:szCs w:val="24"/>
            <w:lang w:eastAsia="ru-RU"/>
          </w:rPr>
          <w:t>СП 54.13330</w:t>
        </w:r>
      </w:hyperlink>
      <w:r w:rsidRPr="00F30A86">
        <w:rPr>
          <w:rFonts w:ascii="Times New Roman" w:eastAsia="Times New Roman" w:hAnsi="Times New Roman"/>
          <w:sz w:val="24"/>
          <w:szCs w:val="24"/>
          <w:lang w:eastAsia="ru-RU"/>
        </w:rPr>
        <w:t xml:space="preserve"> кратностей воздухообмена.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6.8 При новом строительстве жилых домов массового строительства (в том числе домов жилищного фонда социального использования) квартиры и жилые помещения рекомендуется проектировать с учетом возможности последующего приспособления или дооборудования: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проживания инвалидов с поражением опорно-двигательного аппарата с учетом требований к габаритам и качеству коммуникаций;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для категорий инвалидов по зрению - к дополнительным устройствам и оборудованию, обеспечивающих мероприятия по ориентированию в жилой среде;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для лиц с нарушениями слуха - звуковые ориентиры в соответствии с указаниями </w:t>
      </w:r>
      <w:hyperlink r:id="rId80"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6.9 Размещение в жилых домах квартир для семей с инвалидами-колясочниками рекомендуется не выше пятого этажа (включительно), для семей с инвалидами, супружеских пар и одиноко проживающих инвалидов других категорий, как правило, - не выше девятого этажа (включительно).</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6.10 В квартирах, проектируемых в нескольких уровнях, при проживании в них инвалидов-колясочников жилые помещения для последних должны находиться на отметке входа и (или) общей комнаты (гостиной); при другом расположении жилых помещений должны быть предусмотрены специальные коммуникационные приспособления для их передвижения (пандусы, лифты, подъемники вертикальные либо наклонные).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квартирах блокированных жилых домов с приквартирными участками желательно предусматривать выход (выезд) на них с уровня пола 1-го этажа. При проектировании таких домов помещения для инвалидов следует размещать в уровне первого этажа либо обеспечивать возможность выхода на участок без использования лестниц.</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6.11 Квартиры для одиноко проживающего молодого инвалида (или семьи) допускается объединять в группы с выделением на две-три квартиры общей гостиной, возможно, кухни и т.д. (по типу жилых ячеек общежитий).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6.12 В жилых домах для семей с детьми-инвалидами рекомендуется проектировать для таких детей отдельную жилую комнату.</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6.13 Численность проживающих, количество квартир, жилых ячеек и варианты расселения инвалидов в жилой части общественных зданий следует принимать в соответствии с заданием на проектирование с учетом социально-демографических и медико-геронтологических характеристик местного и мигрирующего населения.</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6.14 В гостиницах, пансионатах, домах отдыха и других общественных зданиях временного пребывания габариты помещений и коммуникаций должны обеспечивать свободу и безопасность передвижения, в том числе инвалидов на креслах-колясках.</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6.15 При новом строительстве следует проектировать не менее 5% жилых ячеек в общежитиях, жилых номеров в гостиницах, мотелях, пансионатах, кемпингах и т.п. общественных зданиях временного пребывания, универсальными с учетом расселения в них проживающих (или гостей) любых категорий, в том числе инвалидов.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6.16 В общежитиях, как правило, следует выделять зону для проживания инвалидов, обеспеченную хорошей взаимосвязью с помещениями входной зоны и другими, используемыми инвалидами помещениями (группами помещений).</w:t>
      </w:r>
      <w:r w:rsidRPr="00F30A86">
        <w:rPr>
          <w:rFonts w:ascii="Times New Roman" w:eastAsia="Times New Roman" w:hAnsi="Times New Roman"/>
          <w:sz w:val="24"/>
          <w:szCs w:val="24"/>
          <w:lang w:eastAsia="ru-RU"/>
        </w:rPr>
        <w:br/>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6.17 Планировочные решения жилых ячеек (или квартир) в общежитиях, предназначенных для возможного расселения инвалидов, следует проектировать с учетом последующего переустройства или дооборудования для проживания любых категорий инвалидов. Целесообразно предусматривать универсальное оборудование или вариантное размещение его, обеспечивая удобство пользования этим оборудованием как инвалидами с различными формами поражения конечностей, так и другими жителями.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6.18 Помещения обслуживания общежитий, гостиниц, пансионатов, домов отдыха и других общественных зданий временного пребывания при приемно-входной группе (бюро заказов, помещение дежурного медперсонала, офис администрации и др.) или на этажах (помещения сушки одежды, поэтажные кладовые, холлы и гостиные и т.д., а также поэтажные буфеты, гостиные, телевизионные холлы, летние помещения) должны обеспечивать возможность пользования ими инвалидами, в том числе с учетом положений </w:t>
      </w:r>
      <w:hyperlink r:id="rId81"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w:t>
      </w:r>
      <w:hyperlink r:id="rId82"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 xml:space="preserve"> и </w:t>
      </w:r>
      <w:hyperlink r:id="rId83" w:history="1">
        <w:r w:rsidRPr="00F30A86">
          <w:rPr>
            <w:rFonts w:ascii="Times New Roman" w:eastAsia="Times New Roman" w:hAnsi="Times New Roman"/>
            <w:sz w:val="24"/>
            <w:szCs w:val="24"/>
            <w:lang w:eastAsia="ru-RU"/>
          </w:rPr>
          <w:t>СП 138.13330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6.19 Ширина галерей в жилых домах галерейного типа, жилых корпусах гостиниц, домов отдыха, пансионатов и других общественных зданий временного пребывания должна быть не менее 2,4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Ширину путей движения внутри других зданий принимать согласно </w:t>
      </w:r>
      <w:hyperlink r:id="rId84"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6.20 При наличии перепадов уровней при входе в жилое здание, общежитие, гостиницу и другие общественные здания временного пребывания следует предусматривать пандус, обеспечивая движение кресла-коляски в одном направлении с уровня земли до отметки входа. Ширину, уклон, ограждения и поручни пандусов принимать согласно </w:t>
      </w:r>
      <w:hyperlink r:id="rId85"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предусматривать планировочные решения жилых домов со входами в лифты с уровня вестибюльно-входной группы, имеющей минимальный перепад от уровня земли.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зданиях с проветриваемым подпольем, проектируемых в I климатическом районе, вместо пандусов при входе рекомендуется предусматривать дополнительные наземные вестибюли с подъемником или лифтом, достигающие отметки 1-го этажа.</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6.21 В I и II климатических районах при входе в жилое здание следует предусматривать двойной тамбур. В I климатическом районе тамбур рекомендуется оборудовать воздушно-тепловой завесой.</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Тамбуры, включая входные двери, проектируются согласно требованиям </w:t>
      </w:r>
      <w:hyperlink r:id="rId86"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xml:space="preserve"> и с учетом положений </w:t>
      </w:r>
      <w:hyperlink r:id="rId87" w:history="1">
        <w:r w:rsidRPr="00F30A86">
          <w:rPr>
            <w:rFonts w:ascii="Times New Roman" w:eastAsia="Times New Roman" w:hAnsi="Times New Roman"/>
            <w:sz w:val="24"/>
            <w:szCs w:val="24"/>
            <w:lang w:eastAsia="ru-RU"/>
          </w:rPr>
          <w:t>СП 136.13330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 входе в коттедж (квартиру блокированного жилого дома) с веранды ее следует учитывать как один из тамбуров.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III климатическом районе для защиты помещений от солнечного перегрева следует предусматривать окраску и отделку стен и потолков светлых тонов.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6.22 Планировка вестибюльно-входной группы помещений для жилых домов (рисунки А.1-А.3) должна обеспечивать разворот кресла-коляски, а также возможность подъезда к почтовым ящикам, помещению колясочной, при наличии перепадов уровней к месту размещения подъемника, а также к лифту спуска на уровень подземной парковки (при ее наличии).</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 составе помещений вестибюльно-входной группы помещений в жилых домах рекомендуется предусматривать колясочную для хранения, кроме детских, также уличных кресел-колясок (площадь определяется заданием на проектирование). В колясочной рекомендуется предусматривать промежуточные сиденья для пересадки с одного кресла-коляски на другое.</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6.23 Ширина лифтовых холлов и поэтажных коридоров должна быть не менее указанных в </w:t>
      </w:r>
      <w:hyperlink r:id="rId88"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6.24 Двери помещений, используемых инвалидами, передвигающимися на креслах-колясках, должны иметь ручки длиной 0,5-0,8 м, (или П-образной, Г-образной формы), расположенные на высоте 0,9 м. Требования к устройству для открывания и закрывания дверей и окон, а также размещению выключателей электроосвещения и розеток следует принимать согласно </w:t>
      </w:r>
      <w:hyperlink r:id="rId89" w:history="1">
        <w:r w:rsidRPr="00F30A86">
          <w:rPr>
            <w:rFonts w:ascii="Times New Roman" w:eastAsia="Times New Roman" w:hAnsi="Times New Roman"/>
            <w:sz w:val="24"/>
            <w:szCs w:val="24"/>
            <w:lang w:eastAsia="ru-RU"/>
          </w:rPr>
          <w:t>СП 59.13330</w:t>
        </w:r>
      </w:hyperlink>
      <w:r w:rsidRPr="00F30A86">
        <w:rPr>
          <w:rFonts w:ascii="Times New Roman" w:eastAsia="Times New Roman" w:hAnsi="Times New Roman"/>
          <w:sz w:val="24"/>
          <w:szCs w:val="24"/>
          <w:lang w:eastAsia="ru-RU"/>
        </w:rPr>
        <w:t>. Рекомендуется применение дистанционных устройств выключения света, устройств для проветривания (фрамуги, форточки) с расположением ручек (или других элементов для открывания) на высоте 0,8-1,1 м. Двери квартир должны иметь уплотнения в притворах. Перепады высот в порогах на путях движения инвалидов на креслах-колясках должны быть не более 0,014 м.</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Рекомендуется применение дистанционных выключателей, регуляторов, запорных и замковых устройств.</w:t>
      </w:r>
    </w:p>
    <w:p w:rsidR="000723F7" w:rsidRPr="00F30A86" w:rsidRDefault="000723F7" w:rsidP="000723F7">
      <w:pPr>
        <w:spacing w:after="0" w:line="240" w:lineRule="auto"/>
        <w:ind w:firstLine="708"/>
        <w:jc w:val="both"/>
        <w:rPr>
          <w:rFonts w:ascii="Times New Roman" w:eastAsia="Times New Roman" w:hAnsi="Times New Roman"/>
          <w:sz w:val="24"/>
          <w:szCs w:val="24"/>
          <w:lang w:eastAsia="ru-RU"/>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 xml:space="preserve">ТР ТС 011/2011. «Технический регламент Таможенного союза. Безопасность лифтов», принятый </w:t>
      </w:r>
      <w:r w:rsidRPr="00F30A86">
        <w:rPr>
          <w:rStyle w:val="blk3"/>
          <w:rFonts w:ascii="Times New Roman" w:hAnsi="Times New Roman"/>
          <w:b/>
          <w:sz w:val="24"/>
          <w:szCs w:val="24"/>
        </w:rPr>
        <w:t>Решением Комиссии Таможенного союза от 18.10.2011 N 824</w:t>
      </w:r>
    </w:p>
    <w:p w:rsidR="000723F7" w:rsidRPr="00F30A86" w:rsidRDefault="000723F7" w:rsidP="000723F7">
      <w:pPr>
        <w:spacing w:after="0" w:line="240" w:lineRule="auto"/>
        <w:ind w:firstLine="708"/>
        <w:jc w:val="both"/>
        <w:rPr>
          <w:rFonts w:ascii="Times New Roman" w:hAnsi="Times New Roman"/>
          <w:b/>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 Для обеспечения безопасности на лифте, предназначенном в том числе для перевозки инвалидов и маломобильных групп населения, должны выполняться следующие специальные требования: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2.1. размеры кабины, дверного проема кабины и шахты должны обеспечивать безопасный въезд и выезд из кабины, а также размещение в кабине пользователя на кресле-коляске;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2.2. двери кабины и шахты лифта, предназначенного для транспортирования пользователя в кресле-коляске без сопровождающих, должны открываться и закрываться автоматически;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2.3. кабина лифта должна оборудоваться, по крайней мере, одним поручнем, расположение которого должно облегчать пользователю доступ в кабину и к устройствам управления;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2.4.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кресле-коляске;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2.5. конструкция и размещение устройств управления и сигнализации (звуковой и световой) в кабине лифта и на этажной площадке должны обеспечивать безопасность и доступность лифта для инвалидов и других маломобильных групп населения.</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center"/>
        <w:rPr>
          <w:rStyle w:val="blk3"/>
          <w:rFonts w:ascii="Times New Roman" w:hAnsi="Times New Roman"/>
          <w:b/>
          <w:sz w:val="24"/>
          <w:szCs w:val="24"/>
        </w:rPr>
      </w:pPr>
      <w:r w:rsidRPr="00F30A86">
        <w:rPr>
          <w:rFonts w:ascii="Times New Roman" w:hAnsi="Times New Roman"/>
          <w:b/>
          <w:sz w:val="24"/>
          <w:szCs w:val="24"/>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r w:rsidRPr="00F30A86">
        <w:rPr>
          <w:rStyle w:val="blk3"/>
          <w:rFonts w:ascii="Times New Roman" w:hAnsi="Times New Roman"/>
          <w:b/>
          <w:sz w:val="24"/>
          <w:szCs w:val="24"/>
        </w:rPr>
        <w:t xml:space="preserve"> утвержденный и введенный в действие Приказом Ростехрегулирования от 21.07.2008 N 143-ст</w:t>
      </w:r>
    </w:p>
    <w:p w:rsidR="000723F7" w:rsidRPr="00F30A86" w:rsidRDefault="000723F7" w:rsidP="000723F7">
      <w:pPr>
        <w:spacing w:after="0" w:line="240" w:lineRule="auto"/>
        <w:ind w:firstLine="708"/>
        <w:jc w:val="center"/>
        <w:rPr>
          <w:rStyle w:val="blk3"/>
          <w:rFonts w:ascii="Times New Roman" w:hAnsi="Times New Roman"/>
          <w:b/>
          <w:sz w:val="24"/>
          <w:szCs w:val="24"/>
        </w:rPr>
      </w:pPr>
    </w:p>
    <w:p w:rsidR="000723F7" w:rsidRPr="00F30A86" w:rsidRDefault="000723F7" w:rsidP="000723F7">
      <w:pPr>
        <w:spacing w:after="0" w:line="240" w:lineRule="auto"/>
        <w:ind w:firstLine="708"/>
        <w:jc w:val="center"/>
        <w:rPr>
          <w:rFonts w:ascii="Times New Roman" w:hAnsi="Times New Roman"/>
          <w:b/>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 Двери кабины и шахты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5.2.1. Ширина дверного проема лифта (в свету) должна быть не менее 800 мм.</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Двери кабины и шахты лифта должны быть автоматическими горизонтально-раздвижными.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5.2.2. На всех этажах, обслуживаемых лифтом, должен быть обеспечен беспрепятственный доступ пользователей к лифту.</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5.2.3. Должна быть предусмотрена возможность регулирования времени задержки начала закрытия дверей кабины и шахты лифта в пределах от 2 до 20 с в зависимости от особенностей обслуживаемых пользователей.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Могут быть предусмотрены средства для сокращения этого времени при помощи установки в кабине кнопки закрытия дверей кабины и шахты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Средства регулирования времени закрытия дверей должны быть недоступны для пользователей.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5.2.4. Привод автоматических дверей кабины и шахты лифта должен обеспечивать предотвращение или снижение до безопасного уровня воздействия закрывающихся створок дверей на пользователя, находящегося в дверном проеме.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Устройство контроля дверного проема (при наличии) должно обеспечивать контроль проема на высоте от 25 до 1800 мм от порога двери кабины лифта.</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 Размеры, оборудование, точность остановки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5.3.1. Размеры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Минимальные внутренние размеры кабины лифта с учетом размеров используемых кресел-колясок должны соответствовать приведенным в таблице 1.</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лифта измеряют между конструктивными стенами кабины. Толщина любых декоративных элементов, уменьшающих минимальные внутренние размеры кабины, приведенные в таблице 1, должна быть не более 15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Размеры кабины лифтов, оборудованных входными проемами в передней и одной из боковых стен, должны позволять пользователю въехать в кресле-коляске в кабину и выехать из нее.</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 Оборудование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5.3.2.1. На одной из боковых стен кабины должен быть оборудован поручень. Размер части поручня, предназначенного для рук пользователя, должен составлять от 30 до 45 мм с минимальным радиусом закругленной части 10 мм. Расстояние между стеной кабины и предназначенной для рук пользователя частью поручня должно быть не менее 35 мм. Высота от пола кабины до верхней части поручня, предназначенной для рук пользователя, должна быть (900 +/- 25) мм. Если на той стене кабины, где расположен поручень, установлен также пост управления, то для предотвращения затруднений при использовании кнопок поста управления поручень может состоять из двух частей.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Конструкция торцевых частей поручня должна предусматривать предотвращение риска повреждения рук пользователей.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5.3.2.2. При оборудовании кабины откидным сиденьем должны быть обеспечены: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высота расположения сиденья над уровнем пола кабины (500 +/- 20)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глубина сиденья от 300 до 400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c) ширина сиденья от 400 до 500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несущая нагрузка на сиденье должна быть не менее 100 кг.</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5.3.2.3. Если размеры кабины лифта  не позволяют пользователю в кресле-коляске развернуться в кабине, должно быть предусмотрено устройство (например небольшое зеркало), с помощью которого пользователь сможет увидеть возможные препятствия при выезде из кабины задним ходом.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Стеклянное зеркало в кабине должно быть изготовлено из безопасного стекла.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установке на стенах кабины зеркал или отделке стен материалами с высокой отражающей способностью должны быть приняты меры для предупреждения оптических затруднений для пользователей с нарушением функций зрения (например, применяют декоративное стекло или обеспечивают расстояние по вертикали от нижнего края зеркала на стене кабины до пола кабины не менее 300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5.3.3. Точность остановки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Точность остановки кабин лифтов, предназначенных для транспортировки пользователей в креслах-колясках, должна быть в пределах +/- 20 мм.</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 Устройства управления на этажных площадках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5.4.1.3. При использовании управления разового включения аппараты управления должны быть маркированы установленным символом использования инвалидами.</w:t>
      </w:r>
    </w:p>
    <w:p w:rsidR="000723F7" w:rsidRPr="00F30A86" w:rsidRDefault="000723F7" w:rsidP="000723F7">
      <w:pPr>
        <w:spacing w:after="0" w:line="240" w:lineRule="auto"/>
        <w:jc w:val="both"/>
        <w:rPr>
          <w:rFonts w:ascii="Times New Roman" w:hAnsi="Times New Roman"/>
          <w:sz w:val="24"/>
          <w:szCs w:val="24"/>
        </w:rPr>
      </w:pPr>
      <w:r w:rsidRPr="00F30A86">
        <w:rPr>
          <w:rFonts w:ascii="Times New Roman" w:hAnsi="Times New Roman"/>
          <w:sz w:val="24"/>
          <w:szCs w:val="24"/>
        </w:rPr>
        <w:t>Помимо кнопок в аппаратах управления могут использоваться магнитные карты, источники инфракрасного излучения и другие средства регистрации команд.</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5.4.1.4. Устройства управления на этажных площадках при одиночном лифте должны устанавливаться в непосредственной близости от шахтных дверей.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число устройств управления на этажах для групповых лифтовых установок, объединенных общей системой управления, должно быть - одно устройство для каждого(ых) лифта(ов), расположенного(ых) друг против друга, и одно устройство для четырех лифтов (не более) при одностороннем расположении лифтов.</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 Устройства управления в кабине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5.4.2.1. Кнопки управления в кабине лифта маркируют:</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кнопки приказов - номерами этажей назначения -2, -1, 0, 1, 2 и т.д.;</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аварийную кнопку вызова персонала - желтым цветом с символом в виде колокольчика;</w:t>
      </w:r>
    </w:p>
    <w:p w:rsidR="000723F7" w:rsidRPr="00F30A86" w:rsidRDefault="000723F7" w:rsidP="000723F7">
      <w:pPr>
        <w:spacing w:after="0" w:line="240" w:lineRule="auto"/>
        <w:jc w:val="both"/>
        <w:rPr>
          <w:rFonts w:ascii="Times New Roman" w:hAnsi="Times New Roman"/>
          <w:sz w:val="24"/>
          <w:szCs w:val="24"/>
        </w:rPr>
      </w:pPr>
      <w:r w:rsidRPr="00F30A86">
        <w:rPr>
          <w:rFonts w:ascii="Times New Roman" w:hAnsi="Times New Roman"/>
          <w:sz w:val="24"/>
          <w:szCs w:val="24"/>
        </w:rPr>
        <w:t xml:space="preserve">  </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5.4.2.2. Требования к кнопкам поста управления в кабине должны соответствовать таблице 2 и быть расположены: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центральная линия аварийной кнопки и кнопок управления дверями - на высоте не менее 900 мм над уровнем пола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кнопки приказов на этажи назначения - над аварийной кнопкой и кнопками управления дверями.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однорядном горизонтальном расположении маркируют от меньших к большим слева направо. Кнопки приказов при однорядном вертикальном расположении маркируют от меньших к большим снизу вверх.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Кнопки приказов при многорядном вертикальном расположении маркируют слева направо и снизу вверх.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5.4.2.3. Пост управления в кабине должен быть расположен:</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при дверях центрального открывания - справа от входа в кабину;</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при дверях бокового открывания - на стороне закрывания двери.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лифтов типа 3 с двумя дверными проемами посты управления располагают в соответствии с перечислениями "a" и "b".</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5.4.2.5. При оборудовании лифтов системой управления на этаж назначения, в которой пользователь использует управление разового включения, начало закрывания дверей инициируется воздействием на кнопку закрывания дверей. Если кабина не используется в этом режиме в течение от 30 до 60 с, лифт должен автоматически возвращаться в режим нормальной работы.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 Сигнальные устройства на этажах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5.4.3.1. При системах управления с использованием кнопочных аппаратов в момент начала открывания дверей должен звучать сигнал на этажной площадке. Необходимо учитывать уровень шума в 45 дБА и более, возникающий при работе дверей.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5.4.3.2. При оборудовании лифтов указателями направления движения кабины на этажной площадке в виде светящихся стрелок рекомендуется размещать их над дверями или рядом с дверями.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Светящиеся стрелки должны располагаться на высоте от 1,8 до 2,5 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Стрелки должны быть в зоне видимости не менее 140°.</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стрелки должна быть не менее 40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Включение освещения стрелок должно сопровождаться звуковым сигналом. Звуковой сигнал при движении кабины вверх должен звучать один раз, при движении кабины вниз - два раза.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5.4.3.3. Требования 5.4.3.2 к указателям направления движения на этаже для одиночного лифта могут считаться выполненными, если на этажной площадке слышны и видны аналогичные сигналы из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5.4.3.4. При системах управления, использующих регистрацию этажа назначения на этажных площадках, должны выполняться следующие требования: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регистрация номера этажа назначения должна подтверждаться звуковым и визуальным сигналом. Визуальный сигнал должен быть размещен около устройства для регистрации этажа назначения;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каждый лифт должен иметь индивидуальную маркировку (например А, В, С и т.д.). Маркировку наносят непосредственно над шахтной дверью. Высота маркировки должна быть не менее 40 мм и контрастировать с окружающей поверхностью;</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прибытие назначенной кабины лифта на этаж должно сопровождаться звуковым и визуальным сигналами. Звуковой и визуальный сигналы должны быть размещены около устройства для регистрации этажа назначения;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визуальный и звуковой сигналы должны помогать пользователю идентифицировать назначенный лифт.</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5.4.3.5. Уровень звука должен быть в пределах от 35 до 65 дБА. Настройка сигнала должна производиться с учетом условий эксплуатации лифта. Устройства для настройки должны быть недоступны для пользователя.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 Сигнальные устройства в кабине</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5.4.4.1. Указатель местоположения кабины должен быть расположен на посту управления кабины или над ним.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Центр указателя местоположения должен быть на расстоянии от 1,6 до 1,8 м от пола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Высота номеров этажей на указателе местоположения кабины должна быть от 30 до 60 мм.</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кабине может быть установлен дополнительный указатель местоположения кабины. Дополнительный указатель местоположения кабины допускается размещать в любом месте (например, над дверью кабины или на дополнительном посту управления).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Указатель местоположения кабины на посту управления кабины допускается размещать на расстоянии не менее 1,6 м над уровнем пола кабины, если дополнительный указатель местоположения будет расположен высоко (например, над дверью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5.4.4.2. При остановке кабины речевой информатор должен сообщать номер этажа. Уровень звука речевого информатора должен быть в пределах от 35 до 65 дБА с возможностью регулирования, учитывающей условия эксплуатации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5.4.4.3. Аварийные звуковые и визуальные сигналы должны быть оборудованы на посту управления кабины или над ним и включать в себя: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светящуюся желтую пиктограмму, которая является дополнением к звуковому аварийному сигналу и показывает, что аварийный вызов подан;</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светящуюся зеленую пиктограмму, являющуюся дополнением к звуковому сигналу (переговорной связи), показывающую, что аварийный вызов принят. Уровень звука переговорной связи должен быть в пределах 35 - 65 дБА с возможностью регулирования, учитывающей условия эксплуатации лифта.</w:t>
      </w:r>
    </w:p>
    <w:p w:rsidR="000723F7" w:rsidRPr="00F30A86" w:rsidRDefault="000723F7" w:rsidP="000723F7">
      <w:pPr>
        <w:spacing w:after="0" w:line="240" w:lineRule="auto"/>
        <w:ind w:firstLine="708"/>
        <w:jc w:val="both"/>
        <w:rPr>
          <w:rFonts w:ascii="Times New Roman" w:hAnsi="Times New Roman"/>
          <w:sz w:val="24"/>
          <w:szCs w:val="24"/>
        </w:rPr>
      </w:pP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Руководство по эксплуатации</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7.1. Все лифты должны быть снабжены руководством по эксплуатации, включающим в себя:</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 краткое описание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 условия и требования безопасной эксплуатации лифта, в том числе порядок технического обслуживания, диагностирования и безопасной эвакуации людей из кабины.</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7.2. Руководство по эксплуатации должно также включать в себя следующие указания для владельца лифта:</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a) по обеспечению безопасного и беспрепятственного доступа пользователей к лифту и устройствам управления лифта на этажных площадках;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b) о регулировании времени закрытия дверей;</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c) о регулировании уровня звука сигнальных устройств лифта в кабине и на этажных площадках;</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d) об обязанности персонала, уполномоченного владельцем на освобождение и эвакуацию пассажиров из кабины лифта, немедленно реагировать на аварийные сигналы из кабины даже в тех случаях, когда пассажир в кабине не отвечает на сигналы от персонала;</w:t>
      </w:r>
    </w:p>
    <w:p w:rsidR="000723F7" w:rsidRPr="00F30A86" w:rsidRDefault="000723F7" w:rsidP="000723F7">
      <w:pPr>
        <w:spacing w:after="0" w:line="240" w:lineRule="auto"/>
        <w:jc w:val="both"/>
        <w:rPr>
          <w:rFonts w:ascii="Times New Roman" w:hAnsi="Times New Roman"/>
          <w:sz w:val="24"/>
          <w:szCs w:val="24"/>
        </w:rPr>
      </w:pPr>
      <w:r w:rsidRPr="00F30A86">
        <w:rPr>
          <w:rFonts w:ascii="Times New Roman" w:hAnsi="Times New Roman"/>
          <w:sz w:val="24"/>
          <w:szCs w:val="24"/>
        </w:rPr>
        <w:t>Примечание - Пассажир в кабине может иметь пониженный слух или затруднения с речью.</w:t>
      </w:r>
    </w:p>
    <w:p w:rsidR="000723F7" w:rsidRPr="00F30A86" w:rsidRDefault="000723F7" w:rsidP="000723F7">
      <w:pPr>
        <w:spacing w:after="0" w:line="240" w:lineRule="auto"/>
        <w:ind w:firstLine="708"/>
        <w:jc w:val="both"/>
        <w:rPr>
          <w:rFonts w:ascii="Times New Roman" w:hAnsi="Times New Roman"/>
          <w:sz w:val="24"/>
          <w:szCs w:val="24"/>
        </w:rPr>
      </w:pPr>
      <w:r w:rsidRPr="00F30A86">
        <w:rPr>
          <w:rFonts w:ascii="Times New Roman" w:hAnsi="Times New Roman"/>
          <w:sz w:val="24"/>
          <w:szCs w:val="24"/>
        </w:rPr>
        <w:t>e) о необходимости инструкции по безопасной эвакуации из кабины пользователей с ограничениями жизнедеятельности;</w:t>
      </w:r>
    </w:p>
    <w:p w:rsidR="000723F7" w:rsidRPr="00F30A86" w:rsidRDefault="000723F7" w:rsidP="000723F7">
      <w:pPr>
        <w:spacing w:after="0" w:line="240" w:lineRule="auto"/>
        <w:ind w:left="708"/>
        <w:jc w:val="both"/>
        <w:rPr>
          <w:rFonts w:ascii="Times New Roman" w:hAnsi="Times New Roman"/>
          <w:sz w:val="24"/>
          <w:szCs w:val="24"/>
        </w:rPr>
      </w:pPr>
      <w:r w:rsidRPr="00F30A86">
        <w:rPr>
          <w:rFonts w:ascii="Times New Roman" w:hAnsi="Times New Roman"/>
          <w:sz w:val="24"/>
          <w:szCs w:val="24"/>
        </w:rPr>
        <w:t>f) по обеспечению безопасности пользователей с учетом особенностей конструкции лифта. Устройства лифта, подлежащие контролю со стороны владельца, должны быть снабжены инструкциями.</w:t>
      </w: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sz w:val="24"/>
          <w:szCs w:val="24"/>
        </w:rPr>
      </w:pP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jc w:val="both"/>
        <w:rPr>
          <w:rFonts w:ascii="Times New Roman" w:hAnsi="Times New Roman"/>
          <w:b/>
          <w:sz w:val="24"/>
          <w:szCs w:val="24"/>
        </w:rPr>
      </w:pPr>
    </w:p>
    <w:p w:rsidR="000723F7" w:rsidRPr="00F30A86" w:rsidRDefault="000723F7" w:rsidP="000723F7">
      <w:pPr>
        <w:spacing w:after="0" w:line="240" w:lineRule="auto"/>
        <w:jc w:val="both"/>
        <w:rPr>
          <w:rFonts w:ascii="Times New Roman" w:hAnsi="Times New Roman"/>
          <w:sz w:val="24"/>
          <w:szCs w:val="24"/>
        </w:rPr>
      </w:pPr>
    </w:p>
    <w:p w:rsidR="00E7480E" w:rsidRPr="00F30A86" w:rsidRDefault="00E7480E"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E10449" w:rsidRPr="00F30A86" w:rsidRDefault="00E10449"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0723F7" w:rsidRPr="00F30A86" w:rsidRDefault="000723F7"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ind w:firstLine="540"/>
        <w:contextualSpacing/>
        <w:jc w:val="both"/>
        <w:rPr>
          <w:rFonts w:ascii="Times New Roman" w:hAnsi="Times New Roman"/>
          <w:b/>
          <w:sz w:val="24"/>
          <w:szCs w:val="24"/>
        </w:rPr>
      </w:pPr>
      <w:r w:rsidRPr="00F30A86">
        <w:rPr>
          <w:rFonts w:ascii="Times New Roman" w:hAnsi="Times New Roman"/>
          <w:b/>
          <w:sz w:val="24"/>
          <w:szCs w:val="24"/>
        </w:rPr>
        <w:t>Раздел 13. Обеспечение доступности для инвалидов услуг организаций культуры и библиотечного обслуживания</w:t>
      </w:r>
    </w:p>
    <w:p w:rsidR="006D3D4C" w:rsidRPr="00F30A86" w:rsidRDefault="006D3D4C" w:rsidP="006D3D4C">
      <w:pPr>
        <w:spacing w:after="0" w:line="240" w:lineRule="auto"/>
        <w:contextualSpacing/>
        <w:jc w:val="both"/>
        <w:rPr>
          <w:rFonts w:ascii="Times New Roman" w:hAnsi="Times New Roman"/>
          <w:b/>
          <w:sz w:val="24"/>
          <w:szCs w:val="24"/>
        </w:rPr>
      </w:pPr>
    </w:p>
    <w:p w:rsidR="006D3D4C" w:rsidRPr="00F30A86" w:rsidRDefault="006D3D4C" w:rsidP="006D3D4C">
      <w:pPr>
        <w:pStyle w:val="ConsPlusNormal"/>
        <w:ind w:firstLine="540"/>
        <w:jc w:val="center"/>
        <w:outlineLvl w:val="0"/>
        <w:rPr>
          <w:rFonts w:ascii="Times New Roman" w:hAnsi="Times New Roman" w:cs="Times New Roman"/>
          <w:b/>
          <w:sz w:val="24"/>
          <w:szCs w:val="24"/>
        </w:rPr>
      </w:pP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24.11.1995 № 181-ФЗ </w:t>
      </w: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социальной защите инвалидов в Российской Федерации»</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Статья 14. Обеспечение беспрепятственного доступа инвалидов к информации</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 xml:space="preserve">Федеральный закон от 29 декабря 1994 г. № 78-ФЗ </w:t>
      </w:r>
    </w:p>
    <w:p w:rsidR="006D3D4C" w:rsidRPr="00F30A86" w:rsidRDefault="006D3D4C" w:rsidP="006D3D4C">
      <w:pPr>
        <w:pStyle w:val="ConsPlusNormal"/>
        <w:ind w:firstLine="540"/>
        <w:jc w:val="center"/>
        <w:outlineLvl w:val="0"/>
        <w:rPr>
          <w:rFonts w:ascii="Times New Roman" w:hAnsi="Times New Roman" w:cs="Times New Roman"/>
          <w:b/>
          <w:sz w:val="24"/>
          <w:szCs w:val="24"/>
        </w:rPr>
      </w:pPr>
      <w:r w:rsidRPr="00F30A86">
        <w:rPr>
          <w:rFonts w:ascii="Times New Roman" w:hAnsi="Times New Roman" w:cs="Times New Roman"/>
          <w:b/>
          <w:sz w:val="24"/>
          <w:szCs w:val="24"/>
        </w:rPr>
        <w:t>«О библиотечном деле»</w:t>
      </w: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outlineLvl w:val="0"/>
        <w:rPr>
          <w:rFonts w:ascii="Times New Roman" w:hAnsi="Times New Roman" w:cs="Times New Roman"/>
          <w:sz w:val="24"/>
          <w:szCs w:val="24"/>
        </w:rPr>
      </w:pPr>
    </w:p>
    <w:p w:rsidR="006D3D4C" w:rsidRPr="00F30A86" w:rsidRDefault="006D3D4C" w:rsidP="006D3D4C">
      <w:pPr>
        <w:pStyle w:val="ConsPlusNormal"/>
        <w:ind w:firstLine="540"/>
        <w:jc w:val="both"/>
        <w:outlineLvl w:val="0"/>
        <w:rPr>
          <w:rFonts w:ascii="Times New Roman" w:hAnsi="Times New Roman" w:cs="Times New Roman"/>
          <w:sz w:val="24"/>
          <w:szCs w:val="24"/>
        </w:rPr>
      </w:pPr>
      <w:r w:rsidRPr="00F30A86">
        <w:rPr>
          <w:rFonts w:ascii="Times New Roman" w:hAnsi="Times New Roman" w:cs="Times New Roman"/>
          <w:sz w:val="24"/>
          <w:szCs w:val="24"/>
        </w:rPr>
        <w:t>Статья 8. Права особых групп пользователей библиотек</w:t>
      </w:r>
    </w:p>
    <w:p w:rsidR="006D3D4C" w:rsidRPr="00F30A86" w:rsidRDefault="006D3D4C" w:rsidP="006D3D4C">
      <w:pPr>
        <w:pStyle w:val="ConsPlusNormal"/>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 2 ст. 8 вступает в силу с 1 января 2016 года)</w:t>
      </w:r>
    </w:p>
    <w:p w:rsidR="006D3D4C" w:rsidRPr="00F30A86" w:rsidRDefault="006D3D4C"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center"/>
        <w:rPr>
          <w:rFonts w:ascii="Times New Roman" w:hAnsi="Times New Roman" w:cs="Times New Roman"/>
          <w:b/>
          <w:sz w:val="24"/>
          <w:szCs w:val="24"/>
        </w:rPr>
      </w:pPr>
      <w:r w:rsidRPr="00F30A86">
        <w:rPr>
          <w:rFonts w:ascii="Times New Roman" w:hAnsi="Times New Roman" w:cs="Times New Roman"/>
          <w:b/>
          <w:sz w:val="24"/>
          <w:szCs w:val="24"/>
        </w:rPr>
        <w:t xml:space="preserve">Гражданский кодекс Российской Федерации </w:t>
      </w:r>
    </w:p>
    <w:p w:rsidR="006D3D4C" w:rsidRPr="00F30A86" w:rsidRDefault="006D3D4C" w:rsidP="006D3D4C">
      <w:pPr>
        <w:pStyle w:val="ConsPlusNormal"/>
        <w:ind w:firstLine="540"/>
        <w:jc w:val="center"/>
        <w:rPr>
          <w:rFonts w:ascii="Times New Roman" w:hAnsi="Times New Roman" w:cs="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Статья 1274. Свободное использование произведения в информационных, научных, учебных или культурных целях</w:t>
      </w:r>
    </w:p>
    <w:p w:rsidR="006D3D4C" w:rsidRPr="00F30A86" w:rsidRDefault="006D3D4C" w:rsidP="006D3D4C">
      <w:pPr>
        <w:pStyle w:val="ConsPlusNormal"/>
        <w:ind w:firstLine="540"/>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6D3D4C" w:rsidRPr="00F30A86" w:rsidRDefault="006D3D4C" w:rsidP="006D3D4C">
      <w:pPr>
        <w:spacing w:after="0" w:line="240" w:lineRule="auto"/>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Учреждения культуры</w:t>
      </w:r>
      <w:r w:rsidRPr="00F30A86">
        <w:rPr>
          <w:rFonts w:ascii="Times New Roman" w:eastAsia="Times New Roman" w:hAnsi="Times New Roman"/>
          <w:sz w:val="24"/>
          <w:szCs w:val="24"/>
          <w:lang w:eastAsia="ru-RU"/>
        </w:rPr>
        <w:t xml:space="preserve">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7.6.8 С учетом потребностей посетителей-инвалидов для музеев с выставочной площадью до 2000 м</w:t>
      </w:r>
      <w:r w:rsidRPr="00F30A86">
        <w:rPr>
          <w:rFonts w:ascii="Times New Roman" w:eastAsia="Times New Roman" w:hAnsi="Times New Roman"/>
          <w:sz w:val="24"/>
          <w:szCs w:val="24"/>
          <w:lang w:eastAsia="ru-RU"/>
        </w:rPr>
        <w:pict>
          <v:shape id="_x0000_i1058"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рекомендуется расположение экспозиции в одном уровне.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7.6.9 Зону постоянной экспозиции рекомендуется создавать с анфиладным или кольцевым маршрутом движения. Тупиковая планировка нежелательна.</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Пандусы следует использовать для организации последовательного движения и одновременного осмотра экспозиции.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7.6.10 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 в экспозиционных залах художественных музеев, выставок и т.п. допускается применять другие компенсирующие мероприятия.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7.6.11 Навесная витрина должна находиться на высоте, доступной для визуального восприятия с кресла-коляски (низ на отметке не более 0,85 м от уровня пола).</w:t>
      </w:r>
      <w:r w:rsidRPr="00F30A86">
        <w:rPr>
          <w:rFonts w:ascii="Times New Roman" w:eastAsia="Times New Roman" w:hAnsi="Times New Roman"/>
          <w:sz w:val="24"/>
          <w:szCs w:val="24"/>
          <w:lang w:eastAsia="ru-RU"/>
        </w:rPr>
        <w:br/>
        <w:t>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7.6.12 Проходы в читальном зале библиотеки должны иметь ширину не менее 1,2 м. Размер рабочего места инвалида (без учета поверхности стола) должен быть 1,5</w:t>
      </w:r>
      <w:r w:rsidRPr="00F30A86">
        <w:rPr>
          <w:rFonts w:ascii="Times New Roman" w:eastAsia="Times New Roman" w:hAnsi="Times New Roman"/>
          <w:sz w:val="24"/>
          <w:szCs w:val="24"/>
          <w:lang w:eastAsia="ru-RU"/>
        </w:rPr>
        <w:pict>
          <v:shape id="_x0000_i105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0,9 м.</w:t>
      </w:r>
      <w:r w:rsidRPr="00F30A86">
        <w:rPr>
          <w:rFonts w:ascii="Times New Roman" w:eastAsia="Times New Roman" w:hAnsi="Times New Roman"/>
          <w:sz w:val="24"/>
          <w:szCs w:val="24"/>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w:t>
      </w:r>
      <w:r w:rsidRPr="00F30A86">
        <w:rPr>
          <w:rFonts w:ascii="Times New Roman" w:eastAsia="Times New Roman" w:hAnsi="Times New Roman"/>
          <w:sz w:val="24"/>
          <w:szCs w:val="24"/>
          <w:lang w:eastAsia="ru-RU"/>
        </w:rPr>
        <w:pict>
          <v:shape id="_x0000_i1060"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0,7 м в кабинах, полукабинах или кабинетах.</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7.6.13 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лк.</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7.6.14 Помещения для занятий кружков в клубном здании с участием инвалидов рекомендуется проектировать не более чем на 10-12 человек, в том числе инвалидов на креслах-колясках 2-3 человека.</w:t>
      </w:r>
    </w:p>
    <w:tbl>
      <w:tblPr>
        <w:tblW w:w="11701" w:type="dxa"/>
        <w:tblCellSpacing w:w="15" w:type="dxa"/>
        <w:tblCellMar>
          <w:top w:w="15" w:type="dxa"/>
          <w:left w:w="15" w:type="dxa"/>
          <w:bottom w:w="15" w:type="dxa"/>
          <w:right w:w="15" w:type="dxa"/>
        </w:tblCellMar>
        <w:tblLook w:val="04A0"/>
      </w:tblPr>
      <w:tblGrid>
        <w:gridCol w:w="7189"/>
        <w:gridCol w:w="2256"/>
        <w:gridCol w:w="2256"/>
      </w:tblGrid>
      <w:tr w:rsidR="006D3D4C" w:rsidRPr="00F30A86" w:rsidTr="008F1F23">
        <w:trPr>
          <w:trHeight w:val="15"/>
          <w:tblCellSpacing w:w="15" w:type="dxa"/>
        </w:trPr>
        <w:tc>
          <w:tcPr>
            <w:tcW w:w="9400" w:type="dxa"/>
            <w:gridSpan w:val="2"/>
            <w:vAlign w:val="center"/>
            <w:hideMark/>
          </w:tcPr>
          <w:p w:rsidR="006D3D4C" w:rsidRPr="00F30A86" w:rsidRDefault="006D3D4C" w:rsidP="008F1F23">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7.6.15 Число мест для инвалидов на креслах-колясках в клубном зрительном зале рекомендуется принимать по вместимости зала, не менее:</w:t>
            </w:r>
            <w:r w:rsidRPr="00F30A86">
              <w:rPr>
                <w:rFonts w:ascii="Times New Roman" w:eastAsia="Times New Roman" w:hAnsi="Times New Roman"/>
                <w:sz w:val="24"/>
                <w:szCs w:val="24"/>
                <w:lang w:eastAsia="ru-RU"/>
              </w:rPr>
              <w:br/>
            </w:r>
          </w:p>
        </w:tc>
        <w:tc>
          <w:tcPr>
            <w:tcW w:w="2211" w:type="dxa"/>
            <w:vAlign w:val="center"/>
            <w:hideMark/>
          </w:tcPr>
          <w:p w:rsidR="006D3D4C" w:rsidRPr="00F30A86" w:rsidRDefault="006D3D4C" w:rsidP="008F1F23">
            <w:pPr>
              <w:spacing w:after="0" w:line="240" w:lineRule="auto"/>
              <w:ind w:firstLine="567"/>
              <w:jc w:val="both"/>
              <w:rPr>
                <w:rFonts w:ascii="Times New Roman" w:eastAsia="Times New Roman" w:hAnsi="Times New Roman"/>
                <w:sz w:val="24"/>
                <w:szCs w:val="24"/>
                <w:lang w:eastAsia="ru-RU"/>
              </w:rPr>
            </w:pP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E10449">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50-75 мест в зале</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3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76-100 то же</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4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101-150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5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151-200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6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201-300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301-400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8 </w:t>
            </w:r>
          </w:p>
        </w:tc>
      </w:tr>
      <w:tr w:rsidR="006D3D4C" w:rsidRPr="00F30A86" w:rsidTr="008F1F23">
        <w:trPr>
          <w:gridAfter w:val="1"/>
          <w:wAfter w:w="2211" w:type="dxa"/>
          <w:tblCellSpacing w:w="15" w:type="dxa"/>
        </w:trPr>
        <w:tc>
          <w:tcPr>
            <w:tcW w:w="7144"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Свыше 400 " </w:t>
            </w:r>
          </w:p>
        </w:tc>
        <w:tc>
          <w:tcPr>
            <w:tcW w:w="2226" w:type="dxa"/>
            <w:tcBorders>
              <w:top w:val="nil"/>
              <w:left w:val="nil"/>
              <w:bottom w:val="nil"/>
              <w:right w:val="nil"/>
            </w:tcBorders>
            <w:tcMar>
              <w:top w:w="15" w:type="dxa"/>
              <w:left w:w="74" w:type="dxa"/>
              <w:bottom w:w="15" w:type="dxa"/>
              <w:right w:w="74" w:type="dxa"/>
            </w:tcMar>
            <w:hideMark/>
          </w:tcPr>
          <w:p w:rsidR="006D3D4C" w:rsidRPr="00F30A86" w:rsidRDefault="006D3D4C" w:rsidP="008F1F23">
            <w:pPr>
              <w:spacing w:before="100" w:beforeAutospacing="1" w:after="100" w:afterAutospacing="1" w:line="240" w:lineRule="auto"/>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9 </w:t>
            </w:r>
          </w:p>
        </w:tc>
      </w:tr>
    </w:tbl>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7.6.16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E10449" w:rsidRPr="00F30A86" w:rsidRDefault="00E10449"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14" w:name="sub_419"/>
      <w:bookmarkStart w:id="115" w:name="sub_400"/>
      <w:r w:rsidRPr="00F30A86">
        <w:rPr>
          <w:rFonts w:ascii="Times New Roman" w:hAnsi="Times New Roman" w:cs="Times New Roman"/>
          <w:color w:val="auto"/>
          <w:sz w:val="24"/>
          <w:szCs w:val="24"/>
        </w:rPr>
        <w:t>4 Здания и помещения учебно-воспитательного назначения</w:t>
      </w:r>
    </w:p>
    <w:bookmarkEnd w:id="115"/>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4.19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 для учащихся с нарушением зрения. Рабочее место для инвалидов по зрению должно иметь дополнительное периметральное освещение, а также дополнительное место для чтеца и предусматривать возможность размещения тифлотехнических средств.</w:t>
      </w:r>
    </w:p>
    <w:p w:rsidR="006D3D4C" w:rsidRPr="00F30A86" w:rsidRDefault="006D3D4C" w:rsidP="006D3D4C">
      <w:pPr>
        <w:spacing w:after="0" w:line="240" w:lineRule="auto"/>
        <w:ind w:firstLine="708"/>
        <w:jc w:val="both"/>
        <w:rPr>
          <w:rFonts w:ascii="Times New Roman" w:hAnsi="Times New Roman"/>
          <w:sz w:val="24"/>
          <w:szCs w:val="24"/>
        </w:rPr>
      </w:pPr>
      <w:bookmarkStart w:id="116" w:name="sub_420"/>
      <w:bookmarkEnd w:id="114"/>
      <w:r w:rsidRPr="00F30A86">
        <w:rPr>
          <w:rFonts w:ascii="Times New Roman" w:hAnsi="Times New Roman"/>
          <w:sz w:val="24"/>
          <w:szCs w:val="24"/>
        </w:rPr>
        <w:t>4.20 Места в читальном зале для учащихся-инвалидов рекомендуется предусматривать в виде индивидуальных полукабин, изолированных барьерами.</w:t>
      </w:r>
    </w:p>
    <w:bookmarkEnd w:id="116"/>
    <w:p w:rsidR="006D3D4C" w:rsidRPr="00F30A86" w:rsidRDefault="006D3D4C" w:rsidP="006D3D4C">
      <w:pPr>
        <w:spacing w:after="0" w:line="240" w:lineRule="auto"/>
        <w:jc w:val="both"/>
        <w:rPr>
          <w:rFonts w:ascii="Times New Roman" w:hAnsi="Times New Roman"/>
          <w:sz w:val="24"/>
          <w:szCs w:val="24"/>
        </w:rPr>
      </w:pPr>
      <w:r w:rsidRPr="00F30A86">
        <w:rPr>
          <w:rFonts w:ascii="Times New Roman" w:hAnsi="Times New Roman"/>
          <w:sz w:val="24"/>
          <w:szCs w:val="24"/>
        </w:rPr>
        <w:t>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rsidR="006D3D4C" w:rsidRPr="00F30A86" w:rsidRDefault="006D3D4C" w:rsidP="006D3D4C">
      <w:pPr>
        <w:spacing w:after="0" w:line="240" w:lineRule="auto"/>
        <w:ind w:firstLine="708"/>
        <w:jc w:val="both"/>
        <w:rPr>
          <w:rFonts w:ascii="Times New Roman" w:hAnsi="Times New Roman"/>
          <w:sz w:val="24"/>
          <w:szCs w:val="24"/>
        </w:rPr>
      </w:pPr>
      <w:bookmarkStart w:id="117" w:name="sub_421"/>
      <w:r w:rsidRPr="00F30A86">
        <w:rPr>
          <w:rFonts w:ascii="Times New Roman" w:hAnsi="Times New Roman"/>
          <w:sz w:val="24"/>
          <w:szCs w:val="24"/>
        </w:rPr>
        <w:t>4.21 Часть стойки-барьера выдачи книг в абонементе в общеобразовательных учреждениях рекомендуется устраивать высотой не более 0,7 м.</w:t>
      </w:r>
    </w:p>
    <w:p w:rsidR="006D3D4C" w:rsidRPr="00F30A86" w:rsidRDefault="006D3D4C" w:rsidP="006D3D4C">
      <w:pPr>
        <w:spacing w:after="0" w:line="240" w:lineRule="auto"/>
        <w:ind w:firstLine="708"/>
        <w:jc w:val="both"/>
        <w:rPr>
          <w:rFonts w:ascii="Times New Roman" w:hAnsi="Times New Roman"/>
          <w:sz w:val="24"/>
          <w:szCs w:val="24"/>
        </w:rPr>
      </w:pPr>
      <w:bookmarkStart w:id="118" w:name="sub_422"/>
      <w:bookmarkEnd w:id="117"/>
      <w:r w:rsidRPr="00F30A86">
        <w:rPr>
          <w:rFonts w:ascii="Times New Roman" w:hAnsi="Times New Roman"/>
          <w:sz w:val="24"/>
          <w:szCs w:val="24"/>
        </w:rPr>
        <w:t>4.22 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6D3D4C" w:rsidRPr="00F30A86" w:rsidRDefault="006D3D4C" w:rsidP="006D3D4C">
      <w:pPr>
        <w:pStyle w:val="1"/>
        <w:spacing w:before="0" w:after="0"/>
        <w:rPr>
          <w:rFonts w:ascii="Times New Roman" w:hAnsi="Times New Roman" w:cs="Times New Roman"/>
          <w:color w:val="auto"/>
          <w:sz w:val="24"/>
          <w:szCs w:val="24"/>
        </w:rPr>
      </w:pPr>
      <w:bookmarkStart w:id="119" w:name="sub_800"/>
      <w:bookmarkEnd w:id="118"/>
      <w:r w:rsidRPr="00F30A86">
        <w:rPr>
          <w:rFonts w:ascii="Times New Roman" w:hAnsi="Times New Roman" w:cs="Times New Roman"/>
          <w:color w:val="auto"/>
          <w:sz w:val="24"/>
          <w:szCs w:val="24"/>
        </w:rPr>
        <w:t>8 Здания и помещения зрелищного и культурно-просветительного назначения</w:t>
      </w:r>
    </w:p>
    <w:bookmarkEnd w:id="119"/>
    <w:p w:rsidR="006D3D4C" w:rsidRPr="00F30A86" w:rsidRDefault="006D3D4C" w:rsidP="006D3D4C">
      <w:pPr>
        <w:spacing w:after="0" w:line="240" w:lineRule="auto"/>
        <w:jc w:val="center"/>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20" w:name="sub_8100"/>
      <w:r w:rsidRPr="00F30A86">
        <w:rPr>
          <w:rFonts w:ascii="Times New Roman" w:hAnsi="Times New Roman" w:cs="Times New Roman"/>
          <w:color w:val="auto"/>
          <w:sz w:val="24"/>
          <w:szCs w:val="24"/>
        </w:rPr>
        <w:t>Библиотеки</w:t>
      </w:r>
    </w:p>
    <w:bookmarkEnd w:id="120"/>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21" w:name="sub_801"/>
      <w:r w:rsidRPr="00F30A86">
        <w:rPr>
          <w:rFonts w:ascii="Times New Roman" w:hAnsi="Times New Roman"/>
          <w:sz w:val="24"/>
          <w:szCs w:val="24"/>
        </w:rPr>
        <w:t>8.1 На участке библиотек рекомендуется, по возможности, предусматривать озелененные территории, включающие площадки, которые необходимо оборудовать скамьями для чтения, навесами, перголами и другими малыми архитектурными формами для чтения на открытом воздухе.</w:t>
      </w:r>
    </w:p>
    <w:bookmarkEnd w:id="121"/>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Зону для чтения на открытом воздухе рекомендуется организовывать в стороне от улиц с транспортным движением.</w:t>
      </w:r>
    </w:p>
    <w:p w:rsidR="006D3D4C" w:rsidRPr="00F30A86" w:rsidRDefault="006D3D4C" w:rsidP="006D3D4C">
      <w:pPr>
        <w:spacing w:after="0" w:line="240" w:lineRule="auto"/>
        <w:ind w:firstLine="708"/>
        <w:jc w:val="both"/>
        <w:rPr>
          <w:rFonts w:ascii="Times New Roman" w:hAnsi="Times New Roman"/>
          <w:sz w:val="24"/>
          <w:szCs w:val="24"/>
        </w:rPr>
      </w:pPr>
      <w:bookmarkStart w:id="122" w:name="sub_802"/>
      <w:r w:rsidRPr="00F30A86">
        <w:rPr>
          <w:rFonts w:ascii="Times New Roman" w:hAnsi="Times New Roman"/>
          <w:sz w:val="24"/>
          <w:szCs w:val="24"/>
        </w:rPr>
        <w:t>8.2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bookmarkEnd w:id="122"/>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w:t>
      </w:r>
    </w:p>
    <w:p w:rsidR="006D3D4C" w:rsidRPr="00F30A86" w:rsidRDefault="006D3D4C" w:rsidP="006D3D4C">
      <w:pPr>
        <w:spacing w:after="0" w:line="240" w:lineRule="auto"/>
        <w:ind w:firstLine="708"/>
        <w:jc w:val="both"/>
        <w:rPr>
          <w:rFonts w:ascii="Times New Roman" w:hAnsi="Times New Roman"/>
          <w:sz w:val="24"/>
          <w:szCs w:val="24"/>
        </w:rPr>
      </w:pPr>
      <w:bookmarkStart w:id="123" w:name="sub_803"/>
      <w:r w:rsidRPr="00F30A86">
        <w:rPr>
          <w:rFonts w:ascii="Times New Roman" w:hAnsi="Times New Roman"/>
          <w:sz w:val="24"/>
          <w:szCs w:val="24"/>
        </w:rPr>
        <w:t>8.3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rsidR="006D3D4C" w:rsidRPr="00F30A86" w:rsidRDefault="006D3D4C" w:rsidP="006D3D4C">
      <w:pPr>
        <w:spacing w:after="0" w:line="240" w:lineRule="auto"/>
        <w:ind w:firstLine="708"/>
        <w:jc w:val="both"/>
        <w:rPr>
          <w:rFonts w:ascii="Times New Roman" w:hAnsi="Times New Roman"/>
          <w:sz w:val="24"/>
          <w:szCs w:val="24"/>
        </w:rPr>
      </w:pPr>
      <w:bookmarkStart w:id="124" w:name="sub_804"/>
      <w:bookmarkEnd w:id="123"/>
      <w:r w:rsidRPr="00F30A86">
        <w:rPr>
          <w:rFonts w:ascii="Times New Roman" w:hAnsi="Times New Roman"/>
          <w:sz w:val="24"/>
          <w:szCs w:val="24"/>
        </w:rPr>
        <w:t>8.4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6D3D4C" w:rsidRPr="00F30A86" w:rsidRDefault="006D3D4C" w:rsidP="006D3D4C">
      <w:pPr>
        <w:spacing w:after="0" w:line="240" w:lineRule="auto"/>
        <w:ind w:firstLine="708"/>
        <w:jc w:val="both"/>
        <w:rPr>
          <w:rFonts w:ascii="Times New Roman" w:hAnsi="Times New Roman"/>
          <w:sz w:val="24"/>
          <w:szCs w:val="24"/>
        </w:rPr>
      </w:pPr>
      <w:bookmarkStart w:id="125" w:name="sub_805"/>
      <w:bookmarkEnd w:id="124"/>
      <w:r w:rsidRPr="00F30A86">
        <w:rPr>
          <w:rFonts w:ascii="Times New Roman" w:hAnsi="Times New Roman"/>
          <w:sz w:val="24"/>
          <w:szCs w:val="24"/>
        </w:rPr>
        <w:t xml:space="preserve">8.5 Вспомогательные помещения обслуживания следует проектировать с учетом требований </w:t>
      </w:r>
      <w:hyperlink r:id="rId90" w:history="1">
        <w:r w:rsidRPr="00F30A86">
          <w:rPr>
            <w:rStyle w:val="a8"/>
            <w:rFonts w:ascii="Times New Roman" w:hAnsi="Times New Roman"/>
            <w:color w:val="auto"/>
            <w:sz w:val="24"/>
            <w:szCs w:val="24"/>
          </w:rPr>
          <w:t>СП 136.13330</w:t>
        </w:r>
      </w:hyperlink>
      <w:r w:rsidRPr="00F30A86">
        <w:rPr>
          <w:rFonts w:ascii="Times New Roman" w:hAnsi="Times New Roman"/>
          <w:sz w:val="24"/>
          <w:szCs w:val="24"/>
        </w:rPr>
        <w:t>, блок помещений, включающий кружковые комнаты и лекционные залы-аудитории - в соответствии с требованиями раздела "Культурно-просветительские учреждения".</w:t>
      </w:r>
    </w:p>
    <w:p w:rsidR="006D3D4C" w:rsidRPr="00F30A86" w:rsidRDefault="006D3D4C" w:rsidP="006D3D4C">
      <w:pPr>
        <w:spacing w:after="0" w:line="240" w:lineRule="auto"/>
        <w:ind w:firstLine="708"/>
        <w:jc w:val="both"/>
        <w:rPr>
          <w:rFonts w:ascii="Times New Roman" w:hAnsi="Times New Roman"/>
          <w:sz w:val="24"/>
          <w:szCs w:val="24"/>
        </w:rPr>
      </w:pPr>
      <w:bookmarkStart w:id="126" w:name="sub_806"/>
      <w:bookmarkEnd w:id="125"/>
      <w:r w:rsidRPr="00F30A86">
        <w:rPr>
          <w:rFonts w:ascii="Times New Roman" w:hAnsi="Times New Roman"/>
          <w:sz w:val="24"/>
          <w:szCs w:val="24"/>
        </w:rPr>
        <w:t>8.6 Библиотечное обслуживание инвалидов рекомендуется осуществлять во всех типах библиотек. В зависимости от местных условий и принятого функционально-планировочного решения в библиотечной системе могут быть предусмотрены организации обслуживания населения:</w:t>
      </w:r>
    </w:p>
    <w:bookmarkEnd w:id="126"/>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Вариант "А" - обслуживания всех категорий посетителей во всех помещениях читательского блока;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Вариант "Б" - обслуживания инвалидов в специально оборудованных отделах обычных библиотек, с выделением самостоятельных путей движения и зон обслуживания.</w:t>
      </w:r>
    </w:p>
    <w:p w:rsidR="006D3D4C" w:rsidRPr="00F30A86" w:rsidRDefault="006D3D4C" w:rsidP="006D3D4C">
      <w:pPr>
        <w:spacing w:after="0" w:line="240" w:lineRule="auto"/>
        <w:ind w:firstLine="708"/>
        <w:jc w:val="both"/>
        <w:rPr>
          <w:rFonts w:ascii="Times New Roman" w:hAnsi="Times New Roman"/>
          <w:sz w:val="24"/>
          <w:szCs w:val="24"/>
        </w:rPr>
      </w:pPr>
      <w:bookmarkStart w:id="127" w:name="sub_807"/>
      <w:r w:rsidRPr="00F30A86">
        <w:rPr>
          <w:rFonts w:ascii="Times New Roman" w:hAnsi="Times New Roman"/>
          <w:sz w:val="24"/>
          <w:szCs w:val="24"/>
        </w:rPr>
        <w:t xml:space="preserve">8.7 Площади помещений функциональных подразделений (зоны аван-зала, зоны читального зала, зоны хранения открытого фонда и абонемента) рекомендуется определять как сумму площадей, занимаемых рабочими местами сотрудников-методистов, набором необходимых функционально-технологических элементов, рассчитанных на здоровых читателей и инвалидов (в том числе стеллажами выставки новых поступлений, каталожными шкафами с местами для работы, кафедрами выдачи литературы с подсобными фондами закрытого хранения) из расчета - 8 </w:t>
      </w:r>
      <w:r w:rsidR="00A76045">
        <w:rPr>
          <w:rFonts w:ascii="Times New Roman" w:hAnsi="Times New Roman"/>
          <w:noProof/>
          <w:sz w:val="24"/>
          <w:szCs w:val="24"/>
          <w:lang w:eastAsia="ru-RU"/>
        </w:rPr>
        <w:drawing>
          <wp:inline distT="0" distB="0" distL="0" distR="0">
            <wp:extent cx="209550" cy="2571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1 читателя-инвалида.</w:t>
      </w:r>
    </w:p>
    <w:p w:rsidR="006D3D4C" w:rsidRPr="00F30A86" w:rsidRDefault="006D3D4C" w:rsidP="006D3D4C">
      <w:pPr>
        <w:spacing w:after="0" w:line="240" w:lineRule="auto"/>
        <w:ind w:firstLine="708"/>
        <w:jc w:val="both"/>
        <w:rPr>
          <w:rFonts w:ascii="Times New Roman" w:hAnsi="Times New Roman"/>
          <w:sz w:val="24"/>
          <w:szCs w:val="24"/>
        </w:rPr>
      </w:pPr>
      <w:bookmarkStart w:id="128" w:name="sub_808"/>
      <w:bookmarkEnd w:id="127"/>
      <w:r w:rsidRPr="00F30A86">
        <w:rPr>
          <w:rFonts w:ascii="Times New Roman" w:hAnsi="Times New Roman"/>
          <w:sz w:val="24"/>
          <w:szCs w:val="24"/>
        </w:rPr>
        <w:t>8.8 Количество читательских мест, специально оборудованных и предназначенных для библиотечного обслуживания инвалидов всех категорий, следует определять на базе предпроектных исследований по расчету для каждого функционального подразделения. В любом случае оно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w:t>
      </w:r>
    </w:p>
    <w:bookmarkEnd w:id="128"/>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w:t>
      </w:r>
    </w:p>
    <w:p w:rsidR="006D3D4C" w:rsidRPr="00F30A86" w:rsidRDefault="006D3D4C" w:rsidP="006D3D4C">
      <w:pPr>
        <w:spacing w:after="0" w:line="240" w:lineRule="auto"/>
        <w:ind w:firstLine="708"/>
        <w:jc w:val="both"/>
        <w:rPr>
          <w:rFonts w:ascii="Times New Roman" w:hAnsi="Times New Roman"/>
          <w:sz w:val="24"/>
          <w:szCs w:val="24"/>
        </w:rPr>
      </w:pPr>
      <w:bookmarkStart w:id="129" w:name="sub_809"/>
      <w:r w:rsidRPr="00F30A86">
        <w:rPr>
          <w:rFonts w:ascii="Times New Roman" w:hAnsi="Times New Roman"/>
          <w:sz w:val="24"/>
          <w:szCs w:val="24"/>
        </w:rPr>
        <w:t xml:space="preserve">8.9 В отделениях городских библиотек для обслуживания читателей с нарушением зрения рекомендуется выделять фонд не менее 2,5 тыс. экз. литературы со шрифтом Брайля или аудиокниг, общей площадью 32 </w:t>
      </w:r>
      <w:r w:rsidR="00A76045">
        <w:rPr>
          <w:rFonts w:ascii="Times New Roman" w:hAnsi="Times New Roman"/>
          <w:noProof/>
          <w:sz w:val="24"/>
          <w:szCs w:val="24"/>
          <w:lang w:eastAsia="ru-RU"/>
        </w:rPr>
        <w:drawing>
          <wp:inline distT="0" distB="0" distL="0" distR="0">
            <wp:extent cx="209550" cy="2571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2"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6D3D4C" w:rsidRPr="00F30A86" w:rsidRDefault="006D3D4C" w:rsidP="006D3D4C">
      <w:pPr>
        <w:spacing w:after="0" w:line="240" w:lineRule="auto"/>
        <w:ind w:firstLine="708"/>
        <w:jc w:val="both"/>
        <w:rPr>
          <w:rFonts w:ascii="Times New Roman" w:hAnsi="Times New Roman"/>
          <w:sz w:val="24"/>
          <w:szCs w:val="24"/>
        </w:rPr>
      </w:pPr>
      <w:bookmarkStart w:id="130" w:name="sub_810"/>
      <w:bookmarkEnd w:id="129"/>
      <w:r w:rsidRPr="00F30A86">
        <w:rPr>
          <w:rFonts w:ascii="Times New Roman" w:hAnsi="Times New Roman"/>
          <w:sz w:val="24"/>
          <w:szCs w:val="24"/>
        </w:rPr>
        <w:t>8.10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тифлотехнических средств (цифровые проигрыватели МР3, электронные лупы, принтеры со шрифтом Брайля, компьютеры для слепых с речевыми программами и т.п.).</w:t>
      </w:r>
    </w:p>
    <w:bookmarkEnd w:id="130"/>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лк.</w:t>
      </w:r>
    </w:p>
    <w:p w:rsidR="006D3D4C" w:rsidRPr="00F30A86" w:rsidRDefault="006D3D4C" w:rsidP="006D3D4C">
      <w:pPr>
        <w:spacing w:after="0" w:line="240" w:lineRule="auto"/>
        <w:ind w:firstLine="708"/>
        <w:jc w:val="both"/>
        <w:rPr>
          <w:rFonts w:ascii="Times New Roman" w:hAnsi="Times New Roman"/>
          <w:sz w:val="24"/>
          <w:szCs w:val="24"/>
        </w:rPr>
      </w:pPr>
      <w:bookmarkStart w:id="131" w:name="sub_811"/>
      <w:r w:rsidRPr="00F30A86">
        <w:rPr>
          <w:rFonts w:ascii="Times New Roman" w:hAnsi="Times New Roman"/>
          <w:sz w:val="24"/>
          <w:szCs w:val="24"/>
        </w:rPr>
        <w:t>8.11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 для работы инвалидов на колясках, специальные стеллажи с наклонными полками для размещения как обычной литературы, так и книг с шрифтом Брайля (не менее двух стеллажей вблизи читательских мест). В зоне должны находиться несколько банкеток, кресел или стульев. Желательно наличие одного каталожного столика с каталогом, выполненным шрифтом Брайля.</w:t>
      </w:r>
    </w:p>
    <w:p w:rsidR="006D3D4C" w:rsidRPr="00F30A86" w:rsidRDefault="006D3D4C" w:rsidP="006D3D4C">
      <w:pPr>
        <w:spacing w:after="0" w:line="240" w:lineRule="auto"/>
        <w:ind w:firstLine="708"/>
        <w:jc w:val="both"/>
        <w:rPr>
          <w:rFonts w:ascii="Times New Roman" w:hAnsi="Times New Roman"/>
          <w:sz w:val="24"/>
          <w:szCs w:val="24"/>
        </w:rPr>
      </w:pPr>
      <w:bookmarkStart w:id="132" w:name="sub_812"/>
      <w:bookmarkEnd w:id="131"/>
      <w:r w:rsidRPr="00F30A86">
        <w:rPr>
          <w:rFonts w:ascii="Times New Roman" w:hAnsi="Times New Roman"/>
          <w:sz w:val="24"/>
          <w:szCs w:val="24"/>
        </w:rPr>
        <w:t>8.12 Необходимо предусмотреть отдельное помещение для функционального подразделения, где используются аудиовизуальные средства обслуживания. Для читателей с нарушением слуха помещения аудиовизуального обслуживания и помещения для групповой работы - кружковая и аудитория - должны быть изолированы планировочно, а также техническими средствами.</w:t>
      </w:r>
    </w:p>
    <w:p w:rsidR="006D3D4C" w:rsidRPr="00F30A86" w:rsidRDefault="006D3D4C" w:rsidP="006D3D4C">
      <w:pPr>
        <w:spacing w:after="0" w:line="240" w:lineRule="auto"/>
        <w:ind w:firstLine="708"/>
        <w:jc w:val="both"/>
        <w:rPr>
          <w:rFonts w:ascii="Times New Roman" w:hAnsi="Times New Roman"/>
          <w:sz w:val="24"/>
          <w:szCs w:val="24"/>
        </w:rPr>
      </w:pPr>
      <w:bookmarkStart w:id="133" w:name="sub_813"/>
      <w:bookmarkEnd w:id="132"/>
      <w:r w:rsidRPr="00F30A86">
        <w:rPr>
          <w:rFonts w:ascii="Times New Roman" w:hAnsi="Times New Roman"/>
          <w:sz w:val="24"/>
          <w:szCs w:val="24"/>
        </w:rPr>
        <w:t>8.13 В помещении аудиовизуального обслуживания можно предусматривать зону для организации аутотренинга, предназначенного для психологической разгрузки, прослушивания музыки, а также читательские места для лиц с недостатками зрения.</w:t>
      </w:r>
    </w:p>
    <w:p w:rsidR="006D3D4C" w:rsidRPr="00F30A86" w:rsidRDefault="006D3D4C" w:rsidP="006D3D4C">
      <w:pPr>
        <w:spacing w:after="0" w:line="240" w:lineRule="auto"/>
        <w:ind w:firstLine="708"/>
        <w:jc w:val="both"/>
        <w:rPr>
          <w:rFonts w:ascii="Times New Roman" w:hAnsi="Times New Roman"/>
          <w:sz w:val="24"/>
          <w:szCs w:val="24"/>
        </w:rPr>
      </w:pPr>
      <w:bookmarkStart w:id="134" w:name="sub_814"/>
      <w:bookmarkEnd w:id="133"/>
      <w:r w:rsidRPr="00F30A86">
        <w:rPr>
          <w:rFonts w:ascii="Times New Roman" w:hAnsi="Times New Roman"/>
          <w:sz w:val="24"/>
          <w:szCs w:val="24"/>
        </w:rPr>
        <w:t>8.14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bookmarkEnd w:id="134"/>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35" w:name="sub_8200"/>
      <w:r w:rsidRPr="00F30A86">
        <w:rPr>
          <w:rFonts w:ascii="Times New Roman" w:hAnsi="Times New Roman" w:cs="Times New Roman"/>
          <w:color w:val="auto"/>
          <w:sz w:val="24"/>
          <w:szCs w:val="24"/>
        </w:rPr>
        <w:t>Музеи и выставки</w:t>
      </w:r>
    </w:p>
    <w:bookmarkEnd w:id="135"/>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36" w:name="sub_815"/>
      <w:r w:rsidRPr="00F30A86">
        <w:rPr>
          <w:rFonts w:ascii="Times New Roman" w:hAnsi="Times New Roman"/>
          <w:sz w:val="24"/>
          <w:szCs w:val="24"/>
        </w:rPr>
        <w:t>8.15 Все виды музеев должны быть доступны для всех категорий посетителей, включая инвалидов. Требования по доступности относятся как к планировке участка, так и здания с экспозицией.</w:t>
      </w:r>
    </w:p>
    <w:p w:rsidR="006D3D4C" w:rsidRPr="00F30A86" w:rsidRDefault="006D3D4C" w:rsidP="006D3D4C">
      <w:pPr>
        <w:spacing w:after="0" w:line="240" w:lineRule="auto"/>
        <w:ind w:firstLine="708"/>
        <w:jc w:val="both"/>
        <w:rPr>
          <w:rFonts w:ascii="Times New Roman" w:hAnsi="Times New Roman"/>
          <w:sz w:val="24"/>
          <w:szCs w:val="24"/>
        </w:rPr>
      </w:pPr>
      <w:bookmarkStart w:id="137" w:name="sub_816"/>
      <w:bookmarkEnd w:id="136"/>
      <w:r w:rsidRPr="00F30A86">
        <w:rPr>
          <w:rFonts w:ascii="Times New Roman" w:hAnsi="Times New Roman"/>
          <w:sz w:val="24"/>
          <w:szCs w:val="24"/>
        </w:rPr>
        <w:t>8.16 При проектировании музеев следует применять, как правило, общие универсальные пути движения для здоровых и маломобильных посетителей и приспособление для их нужд помещений.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 (решения по варианту "Б").</w:t>
      </w:r>
    </w:p>
    <w:p w:rsidR="006D3D4C" w:rsidRPr="00F30A86" w:rsidRDefault="006D3D4C" w:rsidP="006D3D4C">
      <w:pPr>
        <w:spacing w:after="0" w:line="240" w:lineRule="auto"/>
        <w:ind w:firstLine="708"/>
        <w:jc w:val="both"/>
        <w:rPr>
          <w:rFonts w:ascii="Times New Roman" w:hAnsi="Times New Roman"/>
          <w:sz w:val="24"/>
          <w:szCs w:val="24"/>
        </w:rPr>
      </w:pPr>
      <w:bookmarkStart w:id="138" w:name="sub_817"/>
      <w:bookmarkEnd w:id="137"/>
      <w:r w:rsidRPr="00F30A86">
        <w:rPr>
          <w:rFonts w:ascii="Times New Roman" w:hAnsi="Times New Roman"/>
          <w:sz w:val="24"/>
          <w:szCs w:val="24"/>
        </w:rPr>
        <w:t>8.17 Следует обеспечить беспрепятственный доступ всех категорий посетителей в экспозиционную зону участка, которая является продолжением постоянной экспозиции здания под открытым небом: скульптур, архитектурных фрагментов, крупногабаритных экспонатов и т.д.</w:t>
      </w:r>
    </w:p>
    <w:bookmarkEnd w:id="138"/>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При наличии резких перепадов рельефа, ценных зеленых насаждений на участке возможно выделение только отдельной зоны, доступной для инвалидов.</w:t>
      </w:r>
    </w:p>
    <w:p w:rsidR="006D3D4C" w:rsidRPr="00F30A86" w:rsidRDefault="006D3D4C" w:rsidP="006D3D4C">
      <w:pPr>
        <w:spacing w:after="0" w:line="240" w:lineRule="auto"/>
        <w:ind w:firstLine="698"/>
        <w:jc w:val="both"/>
        <w:rPr>
          <w:rFonts w:ascii="Times New Roman" w:hAnsi="Times New Roman"/>
          <w:sz w:val="24"/>
          <w:szCs w:val="24"/>
        </w:rPr>
      </w:pPr>
      <w:bookmarkStart w:id="139" w:name="sub_818"/>
      <w:r w:rsidRPr="00F30A86">
        <w:rPr>
          <w:rFonts w:ascii="Times New Roman" w:hAnsi="Times New Roman"/>
          <w:sz w:val="24"/>
          <w:szCs w:val="24"/>
        </w:rPr>
        <w:t xml:space="preserve">8.18 Для посетителей-инвалидов рекомендуется обеспечивать доступность основных функциональных блоков музеев в соответствии с </w:t>
      </w:r>
      <w:hyperlink w:anchor="sub_8181" w:history="1">
        <w:r w:rsidRPr="00F30A86">
          <w:rPr>
            <w:rStyle w:val="a8"/>
            <w:rFonts w:ascii="Times New Roman" w:hAnsi="Times New Roman"/>
            <w:color w:val="auto"/>
            <w:sz w:val="24"/>
            <w:szCs w:val="24"/>
          </w:rPr>
          <w:t>таблицей 8.1</w:t>
        </w:r>
      </w:hyperlink>
      <w:r w:rsidRPr="00F30A86">
        <w:rPr>
          <w:rFonts w:ascii="Times New Roman" w:hAnsi="Times New Roman"/>
          <w:sz w:val="24"/>
          <w:szCs w:val="24"/>
        </w:rPr>
        <w:t>.</w:t>
      </w:r>
    </w:p>
    <w:bookmarkEnd w:id="139"/>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698"/>
        <w:jc w:val="both"/>
        <w:rPr>
          <w:rFonts w:ascii="Times New Roman" w:hAnsi="Times New Roman"/>
          <w:sz w:val="24"/>
          <w:szCs w:val="24"/>
        </w:rPr>
      </w:pPr>
      <w:bookmarkStart w:id="140" w:name="sub_8181"/>
      <w:r w:rsidRPr="00F30A86">
        <w:rPr>
          <w:rStyle w:val="a6"/>
          <w:rFonts w:ascii="Times New Roman" w:hAnsi="Times New Roman"/>
          <w:color w:val="auto"/>
          <w:sz w:val="24"/>
          <w:szCs w:val="24"/>
        </w:rPr>
        <w:t>Таблица 8.1</w:t>
      </w:r>
    </w:p>
    <w:bookmarkEnd w:id="140"/>
    <w:p w:rsidR="006D3D4C" w:rsidRPr="00F30A86" w:rsidRDefault="006D3D4C" w:rsidP="006D3D4C">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61"/>
        <w:gridCol w:w="3569"/>
        <w:gridCol w:w="3310"/>
      </w:tblGrid>
      <w:tr w:rsidR="006D3D4C" w:rsidRPr="00F30A86" w:rsidTr="008F1F23">
        <w:tblPrEx>
          <w:tblCellMar>
            <w:top w:w="0" w:type="dxa"/>
            <w:bottom w:w="0" w:type="dxa"/>
          </w:tblCellMar>
        </w:tblPrEx>
        <w:tc>
          <w:tcPr>
            <w:tcW w:w="3261" w:type="dxa"/>
            <w:tcBorders>
              <w:top w:val="single" w:sz="4" w:space="0" w:color="auto"/>
              <w:bottom w:val="single" w:sz="4" w:space="0" w:color="auto"/>
              <w:right w:val="single" w:sz="4" w:space="0" w:color="auto"/>
            </w:tcBorders>
          </w:tcPr>
          <w:p w:rsidR="006D3D4C" w:rsidRPr="00F30A86" w:rsidRDefault="006D3D4C" w:rsidP="008F1F23">
            <w:pPr>
              <w:pStyle w:val="a9"/>
              <w:jc w:val="center"/>
              <w:rPr>
                <w:rFonts w:ascii="Times New Roman" w:hAnsi="Times New Roman" w:cs="Times New Roman"/>
                <w:sz w:val="24"/>
                <w:szCs w:val="24"/>
              </w:rPr>
            </w:pPr>
            <w:r w:rsidRPr="00F30A86">
              <w:rPr>
                <w:rFonts w:ascii="Times New Roman" w:hAnsi="Times New Roman" w:cs="Times New Roman"/>
                <w:sz w:val="24"/>
                <w:szCs w:val="24"/>
              </w:rPr>
              <w:t>Функция</w:t>
            </w:r>
          </w:p>
        </w:tc>
        <w:tc>
          <w:tcPr>
            <w:tcW w:w="3569" w:type="dxa"/>
            <w:tcBorders>
              <w:top w:val="single" w:sz="4" w:space="0" w:color="auto"/>
              <w:left w:val="single" w:sz="4" w:space="0" w:color="auto"/>
              <w:bottom w:val="single" w:sz="4" w:space="0" w:color="auto"/>
              <w:right w:val="single" w:sz="4" w:space="0" w:color="auto"/>
            </w:tcBorders>
          </w:tcPr>
          <w:p w:rsidR="006D3D4C" w:rsidRPr="00F30A86" w:rsidRDefault="006D3D4C" w:rsidP="008F1F23">
            <w:pPr>
              <w:pStyle w:val="a9"/>
              <w:jc w:val="center"/>
              <w:rPr>
                <w:rFonts w:ascii="Times New Roman" w:hAnsi="Times New Roman" w:cs="Times New Roman"/>
                <w:sz w:val="24"/>
                <w:szCs w:val="24"/>
              </w:rPr>
            </w:pPr>
            <w:r w:rsidRPr="00F30A86">
              <w:rPr>
                <w:rFonts w:ascii="Times New Roman" w:hAnsi="Times New Roman" w:cs="Times New Roman"/>
                <w:sz w:val="24"/>
                <w:szCs w:val="24"/>
              </w:rPr>
              <w:t>Место</w:t>
            </w:r>
          </w:p>
        </w:tc>
        <w:tc>
          <w:tcPr>
            <w:tcW w:w="3310" w:type="dxa"/>
            <w:tcBorders>
              <w:top w:val="single" w:sz="4" w:space="0" w:color="auto"/>
              <w:left w:val="single" w:sz="4" w:space="0" w:color="auto"/>
              <w:bottom w:val="single" w:sz="4" w:space="0" w:color="auto"/>
            </w:tcBorders>
          </w:tcPr>
          <w:p w:rsidR="006D3D4C" w:rsidRPr="00F30A86" w:rsidRDefault="006D3D4C" w:rsidP="008F1F23">
            <w:pPr>
              <w:pStyle w:val="a9"/>
              <w:jc w:val="center"/>
              <w:rPr>
                <w:rFonts w:ascii="Times New Roman" w:hAnsi="Times New Roman" w:cs="Times New Roman"/>
                <w:sz w:val="24"/>
                <w:szCs w:val="24"/>
              </w:rPr>
            </w:pPr>
            <w:r w:rsidRPr="00F30A86">
              <w:rPr>
                <w:rFonts w:ascii="Times New Roman" w:hAnsi="Times New Roman" w:cs="Times New Roman"/>
                <w:sz w:val="24"/>
                <w:szCs w:val="24"/>
              </w:rPr>
              <w:t>Доступность для инвалидов</w:t>
            </w:r>
          </w:p>
        </w:tc>
      </w:tr>
      <w:tr w:rsidR="006D3D4C" w:rsidRPr="00F30A86" w:rsidTr="008F1F23">
        <w:tblPrEx>
          <w:tblCellMar>
            <w:top w:w="0" w:type="dxa"/>
            <w:bottom w:w="0" w:type="dxa"/>
          </w:tblCellMar>
        </w:tblPrEx>
        <w:tc>
          <w:tcPr>
            <w:tcW w:w="3261" w:type="dxa"/>
            <w:tcBorders>
              <w:top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Содержание экспонатов:</w:t>
            </w:r>
          </w:p>
        </w:tc>
        <w:tc>
          <w:tcPr>
            <w:tcW w:w="3569" w:type="dxa"/>
            <w:tcBorders>
              <w:top w:val="single" w:sz="4" w:space="0" w:color="auto"/>
              <w:left w:val="single" w:sz="4" w:space="0" w:color="auto"/>
              <w:bottom w:val="nil"/>
              <w:right w:val="single" w:sz="4" w:space="0" w:color="auto"/>
            </w:tcBorders>
          </w:tcPr>
          <w:p w:rsidR="006D3D4C" w:rsidRPr="00F30A86" w:rsidRDefault="006D3D4C" w:rsidP="008F1F23">
            <w:pPr>
              <w:pStyle w:val="a9"/>
              <w:rPr>
                <w:rFonts w:ascii="Times New Roman" w:hAnsi="Times New Roman" w:cs="Times New Roman"/>
                <w:sz w:val="24"/>
                <w:szCs w:val="24"/>
              </w:rPr>
            </w:pPr>
          </w:p>
        </w:tc>
        <w:tc>
          <w:tcPr>
            <w:tcW w:w="3310" w:type="dxa"/>
            <w:tcBorders>
              <w:top w:val="single" w:sz="4" w:space="0" w:color="auto"/>
              <w:left w:val="single" w:sz="4" w:space="0" w:color="auto"/>
              <w:bottom w:val="nil"/>
            </w:tcBorders>
          </w:tcPr>
          <w:p w:rsidR="006D3D4C" w:rsidRPr="00F30A86" w:rsidRDefault="006D3D4C" w:rsidP="008F1F23">
            <w:pPr>
              <w:pStyle w:val="a9"/>
              <w:rPr>
                <w:rFonts w:ascii="Times New Roman" w:hAnsi="Times New Roman" w:cs="Times New Roman"/>
                <w:sz w:val="24"/>
                <w:szCs w:val="24"/>
              </w:rPr>
            </w:pP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Показ</w:t>
            </w:r>
          </w:p>
        </w:tc>
        <w:tc>
          <w:tcPr>
            <w:tcW w:w="3569" w:type="dxa"/>
            <w:vMerge w:val="restart"/>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Экспозиционные и выставочные залы</w:t>
            </w:r>
          </w:p>
        </w:tc>
        <w:tc>
          <w:tcPr>
            <w:tcW w:w="3310" w:type="dxa"/>
            <w:vMerge w:val="restart"/>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Сбор и хранение</w:t>
            </w:r>
          </w:p>
        </w:tc>
        <w:tc>
          <w:tcPr>
            <w:tcW w:w="3569" w:type="dxa"/>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Фондохранилища и реставрационные мастерские</w:t>
            </w:r>
          </w:p>
        </w:tc>
        <w:tc>
          <w:tcPr>
            <w:tcW w:w="3310" w:type="dxa"/>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В исключительных случаях</w:t>
            </w:r>
          </w:p>
        </w:tc>
      </w:tr>
      <w:tr w:rsidR="006D3D4C" w:rsidRPr="00F30A86" w:rsidTr="008F1F23">
        <w:tblPrEx>
          <w:tblCellMar>
            <w:top w:w="0" w:type="dxa"/>
            <w:bottom w:w="0" w:type="dxa"/>
          </w:tblCellMar>
        </w:tblPrEx>
        <w:tc>
          <w:tcPr>
            <w:tcW w:w="3261" w:type="dxa"/>
            <w:tcBorders>
              <w:top w:val="nil"/>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Изучение</w:t>
            </w:r>
          </w:p>
        </w:tc>
        <w:tc>
          <w:tcPr>
            <w:tcW w:w="3569" w:type="dxa"/>
            <w:vMerge w:val="restart"/>
            <w:tcBorders>
              <w:top w:val="nil"/>
              <w:left w:val="single" w:sz="4" w:space="0" w:color="auto"/>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Рабочие комнаты</w:t>
            </w:r>
          </w:p>
        </w:tc>
        <w:tc>
          <w:tcPr>
            <w:tcW w:w="3310" w:type="dxa"/>
            <w:vMerge w:val="restart"/>
            <w:tcBorders>
              <w:top w:val="nil"/>
              <w:left w:val="single" w:sz="4" w:space="0" w:color="auto"/>
              <w:bottom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Желательно оборудование специальных комнат</w:t>
            </w:r>
          </w:p>
        </w:tc>
      </w:tr>
      <w:tr w:rsidR="006D3D4C" w:rsidRPr="00F30A86" w:rsidTr="008F1F23">
        <w:tblPrEx>
          <w:tblCellMar>
            <w:top w:w="0" w:type="dxa"/>
            <w:bottom w:w="0" w:type="dxa"/>
          </w:tblCellMar>
        </w:tblPrEx>
        <w:tc>
          <w:tcPr>
            <w:tcW w:w="3261" w:type="dxa"/>
            <w:tcBorders>
              <w:top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Обслуживание посетителей:</w:t>
            </w:r>
          </w:p>
        </w:tc>
        <w:tc>
          <w:tcPr>
            <w:tcW w:w="3569" w:type="dxa"/>
            <w:tcBorders>
              <w:top w:val="single" w:sz="4" w:space="0" w:color="auto"/>
              <w:left w:val="single" w:sz="4" w:space="0" w:color="auto"/>
              <w:bottom w:val="nil"/>
              <w:right w:val="single" w:sz="4" w:space="0" w:color="auto"/>
            </w:tcBorders>
          </w:tcPr>
          <w:p w:rsidR="006D3D4C" w:rsidRPr="00F30A86" w:rsidRDefault="006D3D4C" w:rsidP="008F1F23">
            <w:pPr>
              <w:pStyle w:val="a9"/>
              <w:rPr>
                <w:rFonts w:ascii="Times New Roman" w:hAnsi="Times New Roman" w:cs="Times New Roman"/>
                <w:sz w:val="24"/>
                <w:szCs w:val="24"/>
              </w:rPr>
            </w:pPr>
          </w:p>
        </w:tc>
        <w:tc>
          <w:tcPr>
            <w:tcW w:w="3310" w:type="dxa"/>
            <w:tcBorders>
              <w:top w:val="single" w:sz="4" w:space="0" w:color="auto"/>
              <w:left w:val="single" w:sz="4" w:space="0" w:color="auto"/>
              <w:bottom w:val="nil"/>
            </w:tcBorders>
          </w:tcPr>
          <w:p w:rsidR="006D3D4C" w:rsidRPr="00F30A86" w:rsidRDefault="006D3D4C" w:rsidP="008F1F23">
            <w:pPr>
              <w:pStyle w:val="a9"/>
              <w:rPr>
                <w:rFonts w:ascii="Times New Roman" w:hAnsi="Times New Roman" w:cs="Times New Roman"/>
                <w:sz w:val="24"/>
                <w:szCs w:val="24"/>
              </w:rPr>
            </w:pP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Прием</w:t>
            </w:r>
          </w:p>
        </w:tc>
        <w:tc>
          <w:tcPr>
            <w:tcW w:w="3569" w:type="dxa"/>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Вестибюль, кинолекционный зал, кружковые комнаты</w:t>
            </w:r>
          </w:p>
        </w:tc>
        <w:tc>
          <w:tcPr>
            <w:tcW w:w="3310" w:type="dxa"/>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6D3D4C" w:rsidRPr="00F30A86" w:rsidTr="008F1F23">
        <w:tblPrEx>
          <w:tblCellMar>
            <w:top w:w="0" w:type="dxa"/>
            <w:bottom w:w="0" w:type="dxa"/>
          </w:tblCellMar>
        </w:tblPrEx>
        <w:tc>
          <w:tcPr>
            <w:tcW w:w="3261" w:type="dxa"/>
            <w:tcBorders>
              <w:top w:val="nil"/>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Показ</w:t>
            </w:r>
          </w:p>
        </w:tc>
        <w:tc>
          <w:tcPr>
            <w:tcW w:w="3569" w:type="dxa"/>
            <w:vMerge w:val="restart"/>
            <w:tcBorders>
              <w:top w:val="nil"/>
              <w:left w:val="single" w:sz="4" w:space="0" w:color="auto"/>
              <w:bottom w:val="nil"/>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Экспозиционные и выставочные залы</w:t>
            </w:r>
          </w:p>
        </w:tc>
        <w:tc>
          <w:tcPr>
            <w:tcW w:w="3310" w:type="dxa"/>
            <w:vMerge w:val="restart"/>
            <w:tcBorders>
              <w:top w:val="nil"/>
              <w:left w:val="single" w:sz="4" w:space="0" w:color="auto"/>
              <w:bottom w:val="nil"/>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w:t>
            </w:r>
          </w:p>
        </w:tc>
      </w:tr>
      <w:tr w:rsidR="006D3D4C" w:rsidRPr="00F30A86" w:rsidTr="008F1F23">
        <w:tblPrEx>
          <w:tblCellMar>
            <w:top w:w="0" w:type="dxa"/>
            <w:bottom w:w="0" w:type="dxa"/>
          </w:tblCellMar>
        </w:tblPrEx>
        <w:tc>
          <w:tcPr>
            <w:tcW w:w="3261" w:type="dxa"/>
            <w:tcBorders>
              <w:top w:val="nil"/>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Информация</w:t>
            </w:r>
          </w:p>
        </w:tc>
        <w:tc>
          <w:tcPr>
            <w:tcW w:w="3569" w:type="dxa"/>
            <w:tcBorders>
              <w:top w:val="nil"/>
              <w:left w:val="single" w:sz="4" w:space="0" w:color="auto"/>
              <w:bottom w:val="single" w:sz="4" w:space="0" w:color="auto"/>
              <w:right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Информационные службы, библиотека</w:t>
            </w:r>
          </w:p>
        </w:tc>
        <w:tc>
          <w:tcPr>
            <w:tcW w:w="3310" w:type="dxa"/>
            <w:tcBorders>
              <w:top w:val="nil"/>
              <w:left w:val="single" w:sz="4" w:space="0" w:color="auto"/>
              <w:bottom w:val="single" w:sz="4" w:space="0" w:color="auto"/>
            </w:tcBorders>
          </w:tcPr>
          <w:p w:rsidR="006D3D4C" w:rsidRPr="00F30A86" w:rsidRDefault="006D3D4C" w:rsidP="008F1F23">
            <w:pPr>
              <w:pStyle w:val="aa"/>
              <w:rPr>
                <w:rFonts w:ascii="Times New Roman" w:hAnsi="Times New Roman" w:cs="Times New Roman"/>
                <w:sz w:val="24"/>
                <w:szCs w:val="24"/>
              </w:rPr>
            </w:pPr>
            <w:r w:rsidRPr="00F30A86">
              <w:rPr>
                <w:rFonts w:ascii="Times New Roman" w:hAnsi="Times New Roman" w:cs="Times New Roman"/>
                <w:sz w:val="24"/>
                <w:szCs w:val="24"/>
              </w:rPr>
              <w:t>Для всех групп (с использованием специального оборудования)</w:t>
            </w:r>
          </w:p>
        </w:tc>
      </w:tr>
    </w:tbl>
    <w:p w:rsidR="006D3D4C" w:rsidRPr="00F30A86" w:rsidRDefault="006D3D4C" w:rsidP="006D3D4C">
      <w:pPr>
        <w:spacing w:after="0" w:line="240" w:lineRule="auto"/>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41" w:name="sub_820"/>
      <w:r w:rsidRPr="00F30A86">
        <w:rPr>
          <w:rFonts w:ascii="Times New Roman" w:hAnsi="Times New Roman"/>
          <w:sz w:val="24"/>
          <w:szCs w:val="24"/>
        </w:rPr>
        <w:t>8.20 В крупных музеях в уровне вестибюля должен быть предусмотрен медпункт для оказания экстренней помощи посетителям, в том числе маломобильным.</w:t>
      </w:r>
    </w:p>
    <w:p w:rsidR="006D3D4C" w:rsidRPr="00F30A86" w:rsidRDefault="006D3D4C" w:rsidP="006D3D4C">
      <w:pPr>
        <w:spacing w:after="0" w:line="240" w:lineRule="auto"/>
        <w:ind w:firstLine="708"/>
        <w:jc w:val="both"/>
        <w:rPr>
          <w:rFonts w:ascii="Times New Roman" w:hAnsi="Times New Roman"/>
          <w:sz w:val="24"/>
          <w:szCs w:val="24"/>
        </w:rPr>
      </w:pPr>
      <w:bookmarkStart w:id="142" w:name="sub_821"/>
      <w:bookmarkEnd w:id="141"/>
      <w:r w:rsidRPr="00F30A86">
        <w:rPr>
          <w:rFonts w:ascii="Times New Roman" w:hAnsi="Times New Roman"/>
          <w:sz w:val="24"/>
          <w:szCs w:val="24"/>
        </w:rPr>
        <w:t>8.21 При необходимости ознакомления с работой реставраторов, с процессом подготовки выставок рекомендуется обеспечить доступность в служебно-реставрационную зону.</w:t>
      </w:r>
    </w:p>
    <w:bookmarkEnd w:id="142"/>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том случае, когда невозможно обеспечить доступность реставрационных мастерских, в стене, отделяющей их от коридора, рекомендуется запроектировать смотровое окно. Низ окна не должен быть выше 0,85 м от пола. Освещение коридора не должно создавать бликов на стеклах смотровых окон.</w:t>
      </w:r>
    </w:p>
    <w:p w:rsidR="006D3D4C" w:rsidRPr="00F30A86" w:rsidRDefault="006D3D4C" w:rsidP="006D3D4C">
      <w:pPr>
        <w:pStyle w:val="1"/>
        <w:spacing w:before="0" w:after="0"/>
        <w:jc w:val="both"/>
        <w:rPr>
          <w:rFonts w:ascii="Times New Roman" w:hAnsi="Times New Roman" w:cs="Times New Roman"/>
          <w:color w:val="auto"/>
          <w:sz w:val="24"/>
          <w:szCs w:val="24"/>
        </w:rPr>
      </w:pPr>
      <w:bookmarkStart w:id="143" w:name="sub_8400"/>
    </w:p>
    <w:p w:rsidR="006D3D4C" w:rsidRPr="00F30A86" w:rsidRDefault="006D3D4C" w:rsidP="006D3D4C">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Театры, театры-студии, цирки</w:t>
      </w:r>
    </w:p>
    <w:bookmarkEnd w:id="143"/>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44" w:name="sub_833"/>
      <w:r w:rsidRPr="00F30A86">
        <w:rPr>
          <w:rFonts w:ascii="Times New Roman" w:hAnsi="Times New Roman"/>
          <w:sz w:val="24"/>
          <w:szCs w:val="24"/>
        </w:rPr>
        <w:t>8.33 Примерное расчетное число мест для инвалидов на креслах-колясках в зрительных залах театральных зданий рекомендуется принимать по вместимости зала, но не менее:</w:t>
      </w:r>
    </w:p>
    <w:bookmarkEnd w:id="144"/>
    <w:p w:rsidR="006D3D4C" w:rsidRPr="00F30A86" w:rsidRDefault="006D3D4C" w:rsidP="006D3D4C">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8"/>
        <w:gridCol w:w="7884"/>
        <w:gridCol w:w="856"/>
      </w:tblGrid>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50-75</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мест в зале</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3</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75-100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то же</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4</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100-150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5</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150-200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6</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200-300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7</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300-400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8</w:t>
            </w:r>
          </w:p>
        </w:tc>
      </w:tr>
      <w:tr w:rsidR="006D3D4C" w:rsidRPr="00F30A86" w:rsidTr="008F1F23">
        <w:tblPrEx>
          <w:tblCellMar>
            <w:top w:w="0" w:type="dxa"/>
            <w:bottom w:w="0" w:type="dxa"/>
          </w:tblCellMar>
        </w:tblPrEx>
        <w:tc>
          <w:tcPr>
            <w:tcW w:w="1358"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свыше 400</w:t>
            </w:r>
          </w:p>
        </w:tc>
        <w:tc>
          <w:tcPr>
            <w:tcW w:w="7884" w:type="dxa"/>
            <w:tcBorders>
              <w:top w:val="nil"/>
              <w:left w:val="nil"/>
              <w:bottom w:val="nil"/>
              <w:right w:val="nil"/>
            </w:tcBorders>
          </w:tcPr>
          <w:p w:rsidR="006D3D4C" w:rsidRPr="00F30A86" w:rsidRDefault="006D3D4C" w:rsidP="008F1F23">
            <w:pPr>
              <w:pStyle w:val="aa"/>
              <w:jc w:val="both"/>
              <w:rPr>
                <w:rFonts w:ascii="Times New Roman" w:hAnsi="Times New Roman" w:cs="Times New Roman"/>
                <w:sz w:val="24"/>
                <w:szCs w:val="24"/>
              </w:rPr>
            </w:pPr>
            <w:r w:rsidRPr="00F30A86">
              <w:rPr>
                <w:rFonts w:ascii="Times New Roman" w:hAnsi="Times New Roman" w:cs="Times New Roman"/>
                <w:sz w:val="24"/>
                <w:szCs w:val="24"/>
              </w:rPr>
              <w:t>"</w:t>
            </w:r>
          </w:p>
        </w:tc>
        <w:tc>
          <w:tcPr>
            <w:tcW w:w="856" w:type="dxa"/>
            <w:tcBorders>
              <w:top w:val="nil"/>
              <w:left w:val="nil"/>
              <w:bottom w:val="nil"/>
              <w:right w:val="nil"/>
            </w:tcBorders>
          </w:tcPr>
          <w:p w:rsidR="006D3D4C" w:rsidRPr="00F30A86" w:rsidRDefault="006D3D4C" w:rsidP="008F1F23">
            <w:pPr>
              <w:pStyle w:val="a9"/>
              <w:rPr>
                <w:rFonts w:ascii="Times New Roman" w:hAnsi="Times New Roman" w:cs="Times New Roman"/>
                <w:sz w:val="24"/>
                <w:szCs w:val="24"/>
              </w:rPr>
            </w:pPr>
            <w:r w:rsidRPr="00F30A86">
              <w:rPr>
                <w:rFonts w:ascii="Times New Roman" w:hAnsi="Times New Roman" w:cs="Times New Roman"/>
                <w:sz w:val="24"/>
                <w:szCs w:val="24"/>
              </w:rPr>
              <w:t>9</w:t>
            </w:r>
          </w:p>
        </w:tc>
      </w:tr>
    </w:tbl>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45" w:name="sub_834"/>
      <w:r w:rsidRPr="00F30A86">
        <w:rPr>
          <w:rFonts w:ascii="Times New Roman" w:hAnsi="Times New Roman"/>
          <w:sz w:val="24"/>
          <w:szCs w:val="24"/>
        </w:rPr>
        <w:t>8.34 Главные входы в театр (цирк, театр-студию) для зрителей следует предусматривать доступными для всех категорий посетителей.</w:t>
      </w:r>
    </w:p>
    <w:bookmarkEnd w:id="145"/>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Входы для почетных гостей должны быть доступны для МГН.</w:t>
      </w:r>
    </w:p>
    <w:p w:rsidR="006D3D4C" w:rsidRPr="00F30A86" w:rsidRDefault="006D3D4C" w:rsidP="006D3D4C">
      <w:pPr>
        <w:spacing w:after="0" w:line="240" w:lineRule="auto"/>
        <w:ind w:firstLine="708"/>
        <w:jc w:val="both"/>
        <w:rPr>
          <w:rFonts w:ascii="Times New Roman" w:hAnsi="Times New Roman"/>
          <w:sz w:val="24"/>
          <w:szCs w:val="24"/>
        </w:rPr>
      </w:pPr>
      <w:bookmarkStart w:id="146" w:name="sub_835"/>
      <w:r w:rsidRPr="00F30A86">
        <w:rPr>
          <w:rFonts w:ascii="Times New Roman" w:hAnsi="Times New Roman"/>
          <w:sz w:val="24"/>
          <w:szCs w:val="24"/>
        </w:rPr>
        <w:t>8.35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p w:rsidR="006D3D4C" w:rsidRPr="00F30A86" w:rsidRDefault="006D3D4C" w:rsidP="006D3D4C">
      <w:pPr>
        <w:spacing w:after="0" w:line="240" w:lineRule="auto"/>
        <w:ind w:firstLine="708"/>
        <w:jc w:val="both"/>
        <w:rPr>
          <w:rFonts w:ascii="Times New Roman" w:hAnsi="Times New Roman"/>
          <w:sz w:val="24"/>
          <w:szCs w:val="24"/>
        </w:rPr>
      </w:pPr>
      <w:bookmarkStart w:id="147" w:name="sub_837"/>
      <w:bookmarkEnd w:id="146"/>
      <w:r w:rsidRPr="00F30A86">
        <w:rPr>
          <w:rFonts w:ascii="Times New Roman" w:hAnsi="Times New Roman"/>
          <w:sz w:val="24"/>
          <w:szCs w:val="24"/>
        </w:rPr>
        <w:t>8.37 В театрах-студиях, где инвалиды обучаются и являются артистами, необходимо приспособление для них студийных помещений (классов и репетиционных залов).</w:t>
      </w:r>
    </w:p>
    <w:p w:rsidR="006D3D4C" w:rsidRPr="00F30A86" w:rsidRDefault="006D3D4C" w:rsidP="006D3D4C">
      <w:pPr>
        <w:spacing w:after="0" w:line="240" w:lineRule="auto"/>
        <w:ind w:firstLine="708"/>
        <w:jc w:val="both"/>
        <w:rPr>
          <w:rFonts w:ascii="Times New Roman" w:hAnsi="Times New Roman"/>
          <w:sz w:val="24"/>
          <w:szCs w:val="24"/>
        </w:rPr>
      </w:pPr>
      <w:bookmarkStart w:id="148" w:name="sub_838"/>
      <w:bookmarkEnd w:id="147"/>
      <w:r w:rsidRPr="00F30A86">
        <w:rPr>
          <w:rFonts w:ascii="Times New Roman" w:hAnsi="Times New Roman"/>
          <w:sz w:val="24"/>
          <w:szCs w:val="24"/>
        </w:rPr>
        <w:t>8.38 Рекомендуется в передних и по краям задних рядов зрительных залов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bookmarkEnd w:id="148"/>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149" w:name="sub_8500"/>
      <w:r w:rsidRPr="00F30A86">
        <w:rPr>
          <w:rFonts w:ascii="Times New Roman" w:hAnsi="Times New Roman" w:cs="Times New Roman"/>
          <w:color w:val="auto"/>
          <w:sz w:val="24"/>
          <w:szCs w:val="24"/>
        </w:rPr>
        <w:t>Кинотеатры и киноконцертные залы</w:t>
      </w:r>
    </w:p>
    <w:bookmarkEnd w:id="149"/>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150" w:name="sub_839"/>
      <w:r w:rsidRPr="00F30A86">
        <w:rPr>
          <w:rFonts w:ascii="Times New Roman" w:hAnsi="Times New Roman"/>
          <w:sz w:val="24"/>
          <w:szCs w:val="24"/>
        </w:rPr>
        <w:t>8.39 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w:t>
      </w:r>
    </w:p>
    <w:bookmarkEnd w:id="150"/>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Помещения залов, фойе и других обслуживающих помещений рекомендуется располагать на одном уровне.</w:t>
      </w:r>
    </w:p>
    <w:p w:rsidR="006D3D4C" w:rsidRPr="00F30A86" w:rsidRDefault="006D3D4C" w:rsidP="006D3D4C">
      <w:pPr>
        <w:spacing w:after="0" w:line="240" w:lineRule="auto"/>
        <w:ind w:firstLine="708"/>
        <w:jc w:val="both"/>
        <w:rPr>
          <w:rFonts w:ascii="Times New Roman" w:hAnsi="Times New Roman"/>
          <w:sz w:val="24"/>
          <w:szCs w:val="24"/>
        </w:rPr>
      </w:pPr>
      <w:bookmarkStart w:id="151" w:name="sub_840"/>
      <w:r w:rsidRPr="00F30A86">
        <w:rPr>
          <w:rFonts w:ascii="Times New Roman" w:hAnsi="Times New Roman"/>
          <w:sz w:val="24"/>
          <w:szCs w:val="24"/>
        </w:rPr>
        <w:t>8.40 Требования к размещению зрительских мест для инвалидов, условиям видимости и особенностям эвакуации аналогичны другим зрительным залам.</w:t>
      </w:r>
    </w:p>
    <w:p w:rsidR="006D3D4C" w:rsidRPr="00F30A86" w:rsidRDefault="006D3D4C" w:rsidP="006D3D4C">
      <w:pPr>
        <w:spacing w:after="0" w:line="240" w:lineRule="auto"/>
        <w:ind w:firstLine="708"/>
        <w:jc w:val="both"/>
        <w:rPr>
          <w:rFonts w:ascii="Times New Roman" w:hAnsi="Times New Roman"/>
          <w:sz w:val="24"/>
          <w:szCs w:val="24"/>
        </w:rPr>
      </w:pPr>
      <w:bookmarkStart w:id="152" w:name="sub_841"/>
      <w:bookmarkEnd w:id="151"/>
      <w:r w:rsidRPr="00F30A86">
        <w:rPr>
          <w:rFonts w:ascii="Times New Roman" w:hAnsi="Times New Roman"/>
          <w:sz w:val="24"/>
          <w:szCs w:val="24"/>
        </w:rPr>
        <w:t>8.41 Расчетное число зрительских мест для инвалидов рекомендуется принимать не менее 3% вместимости зала, но не менее двух мест.</w:t>
      </w:r>
    </w:p>
    <w:bookmarkEnd w:id="152"/>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Они могут уточняться в процессе предпроектного анализа.</w:t>
      </w:r>
    </w:p>
    <w:p w:rsidR="006D3D4C" w:rsidRPr="00F30A86" w:rsidRDefault="006D3D4C" w:rsidP="006D3D4C">
      <w:pPr>
        <w:spacing w:after="0" w:line="240" w:lineRule="auto"/>
        <w:ind w:firstLine="708"/>
        <w:jc w:val="both"/>
        <w:rPr>
          <w:rFonts w:ascii="Times New Roman" w:hAnsi="Times New Roman"/>
          <w:sz w:val="24"/>
          <w:szCs w:val="24"/>
        </w:rPr>
      </w:pPr>
      <w:bookmarkStart w:id="153" w:name="sub_842"/>
      <w:r w:rsidRPr="00F30A86">
        <w:rPr>
          <w:rFonts w:ascii="Times New Roman" w:hAnsi="Times New Roman"/>
          <w:sz w:val="24"/>
          <w:szCs w:val="24"/>
        </w:rPr>
        <w:t>8.42 Если зрители во время зрелищного мероприятия остаются в положении сидя при просмотре мероприятия, то линия обзора для зрителя на кресле-коляске должна быть выше голов или между голов над плечами впереди сидящих.</w:t>
      </w:r>
    </w:p>
    <w:bookmarkEnd w:id="15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Если зрители во время зрелищного мероприятия встают, то у зрителя на кресле-коляске должна линия обзора быть поверх голов вставших впереди.</w:t>
      </w:r>
    </w:p>
    <w:p w:rsidR="006D3D4C" w:rsidRPr="00F30A86" w:rsidRDefault="006D3D4C" w:rsidP="006D3D4C">
      <w:pPr>
        <w:spacing w:after="0" w:line="240" w:lineRule="auto"/>
        <w:ind w:firstLine="708"/>
        <w:jc w:val="both"/>
        <w:rPr>
          <w:rFonts w:ascii="Times New Roman" w:hAnsi="Times New Roman"/>
          <w:sz w:val="24"/>
          <w:szCs w:val="24"/>
        </w:rPr>
      </w:pPr>
      <w:bookmarkStart w:id="154" w:name="sub_843"/>
      <w:r w:rsidRPr="00F30A86">
        <w:rPr>
          <w:rFonts w:ascii="Times New Roman" w:hAnsi="Times New Roman"/>
          <w:sz w:val="24"/>
          <w:szCs w:val="24"/>
        </w:rPr>
        <w:t>8.43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bookmarkEnd w:id="154"/>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6D3D4C" w:rsidRPr="00F30A86" w:rsidRDefault="006D3D4C" w:rsidP="006D3D4C">
      <w:pPr>
        <w:spacing w:after="0" w:line="240" w:lineRule="auto"/>
        <w:ind w:firstLine="708"/>
        <w:jc w:val="both"/>
        <w:rPr>
          <w:rFonts w:ascii="Times New Roman" w:hAnsi="Times New Roman"/>
          <w:sz w:val="24"/>
          <w:szCs w:val="24"/>
        </w:rPr>
      </w:pPr>
      <w:bookmarkStart w:id="155" w:name="sub_844"/>
      <w:r w:rsidRPr="00F30A86">
        <w:rPr>
          <w:rFonts w:ascii="Times New Roman" w:hAnsi="Times New Roman"/>
          <w:sz w:val="24"/>
          <w:szCs w:val="24"/>
        </w:rPr>
        <w:t>8.44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rsidR="006D3D4C" w:rsidRPr="00F30A86" w:rsidRDefault="006D3D4C" w:rsidP="006D3D4C">
      <w:pPr>
        <w:spacing w:after="0" w:line="240" w:lineRule="auto"/>
        <w:ind w:firstLine="708"/>
        <w:jc w:val="both"/>
        <w:rPr>
          <w:rFonts w:ascii="Times New Roman" w:hAnsi="Times New Roman"/>
          <w:sz w:val="24"/>
          <w:szCs w:val="24"/>
        </w:rPr>
      </w:pPr>
      <w:bookmarkStart w:id="156" w:name="sub_845"/>
      <w:bookmarkEnd w:id="155"/>
      <w:r w:rsidRPr="00F30A86">
        <w:rPr>
          <w:rFonts w:ascii="Times New Roman" w:hAnsi="Times New Roman"/>
          <w:sz w:val="24"/>
          <w:szCs w:val="24"/>
        </w:rPr>
        <w:t>8.45 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rsidR="006D3D4C" w:rsidRPr="00F30A86" w:rsidRDefault="006D3D4C" w:rsidP="006D3D4C">
      <w:pPr>
        <w:spacing w:after="0" w:line="240" w:lineRule="auto"/>
        <w:ind w:firstLine="708"/>
        <w:jc w:val="both"/>
        <w:rPr>
          <w:rFonts w:ascii="Times New Roman" w:hAnsi="Times New Roman"/>
          <w:sz w:val="24"/>
          <w:szCs w:val="24"/>
        </w:rPr>
      </w:pPr>
      <w:bookmarkStart w:id="157" w:name="sub_846"/>
      <w:bookmarkEnd w:id="156"/>
      <w:r w:rsidRPr="00F30A86">
        <w:rPr>
          <w:rFonts w:ascii="Times New Roman" w:hAnsi="Times New Roman"/>
          <w:sz w:val="24"/>
          <w:szCs w:val="24"/>
        </w:rPr>
        <w:t>8.46 Если зрители во время мероприятия встают, зрители на инвалидных креслах-колясках должны иметь линии обзора поверх их голов.</w:t>
      </w:r>
      <w:bookmarkEnd w:id="157"/>
    </w:p>
    <w:p w:rsidR="000723F7" w:rsidRPr="00F30A86" w:rsidRDefault="000723F7"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b/>
          <w:sz w:val="24"/>
          <w:szCs w:val="24"/>
          <w:lang w:eastAsia="ru-RU"/>
        </w:rPr>
      </w:pPr>
      <w:r w:rsidRPr="00F30A86">
        <w:rPr>
          <w:rFonts w:ascii="Times New Roman" w:hAnsi="Times New Roman"/>
          <w:b/>
          <w:sz w:val="24"/>
          <w:szCs w:val="24"/>
          <w:lang w:eastAsia="ru-RU"/>
        </w:rPr>
        <w:t>Раздел 14. Обеспечение доступности для инвалидов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b/>
          <w:sz w:val="24"/>
          <w:szCs w:val="24"/>
          <w:lang w:eastAsia="ru-RU"/>
        </w:rPr>
      </w:pP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Федеральный закон от 24 ноября 1995 г. № 181-ФЗ</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«О социальной защите инвалидов в Российской Федерации»</w:t>
      </w: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right="57"/>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Статья 28. Социально-бытовое обслуживание инвалидов</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Инвалиды обеспечиваются бытовыми приборами, тифло-, сурдо- и другими средствами, необходимыми им для социальной адаптации.</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Федеральный закон от 28декабря 2013 г. № 442-ФЗ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«Об основах социального обслуживания граждан в Российской Федерации»</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Статья 19. Формы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пунктами 1 - 7 статьи 20 настоящего Федерального закона.</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4. При предоставлении социальных услуг в полустационарной форме или в стационарной форме должны быть обеспечены:</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r w:rsidRPr="00F30A86">
        <w:rPr>
          <w:rFonts w:ascii="Times New Roman" w:hAnsi="Times New Roman"/>
          <w:sz w:val="24"/>
          <w:szCs w:val="24"/>
          <w:lang w:eastAsia="ru-RU"/>
        </w:rPr>
        <w:t>5) оказание иных видов посторонней помощи.</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7.3 Здания и помещения здравоохранения и социального обслуживания населения </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pStyle w:val="ConsPlusNormal"/>
        <w:spacing w:line="276" w:lineRule="auto"/>
        <w:jc w:val="both"/>
        <w:rPr>
          <w:rFonts w:ascii="Times New Roman" w:hAnsi="Times New Roman" w:cs="Times New Roman"/>
          <w:sz w:val="24"/>
          <w:szCs w:val="24"/>
        </w:rPr>
      </w:pPr>
      <w:r w:rsidRPr="00F30A86">
        <w:rPr>
          <w:rFonts w:ascii="Times New Roman" w:hAnsi="Times New Roman"/>
          <w:sz w:val="24"/>
          <w:szCs w:val="24"/>
        </w:rPr>
        <w:t xml:space="preserve">(см. Раздел 7 </w:t>
      </w:r>
      <w:r w:rsidRPr="00F30A86">
        <w:rPr>
          <w:rFonts w:ascii="Times New Roman" w:hAnsi="Times New Roman" w:cs="Times New Roman"/>
          <w:sz w:val="24"/>
          <w:szCs w:val="24"/>
        </w:rPr>
        <w:t>Обеспечение доступности для инвалидов услуг медико-социальной экспертизы и медицинских услуг</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Свод правил СП 141.13330.2012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«Учреждения социального обслуживания маломобильных групп населения. Правила расчета и размещения»,</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r w:rsidRPr="00F30A86">
        <w:rPr>
          <w:rFonts w:ascii="Times New Roman" w:hAnsi="Times New Roman"/>
          <w:b/>
          <w:sz w:val="24"/>
          <w:szCs w:val="24"/>
          <w:lang w:eastAsia="ru-RU"/>
        </w:rPr>
        <w:t xml:space="preserve">утвержденный </w:t>
      </w:r>
      <w:hyperlink r:id="rId93" w:history="1">
        <w:r w:rsidRPr="00F30A86">
          <w:rPr>
            <w:rFonts w:ascii="Times New Roman" w:hAnsi="Times New Roman"/>
            <w:b/>
            <w:sz w:val="24"/>
            <w:szCs w:val="24"/>
            <w:lang w:eastAsia="ru-RU"/>
          </w:rPr>
          <w:t>Приказом</w:t>
        </w:r>
      </w:hyperlink>
      <w:r w:rsidRPr="00F30A86">
        <w:rPr>
          <w:rFonts w:ascii="Times New Roman" w:hAnsi="Times New Roman"/>
          <w:b/>
          <w:sz w:val="24"/>
          <w:szCs w:val="24"/>
          <w:lang w:eastAsia="ru-RU"/>
        </w:rPr>
        <w:t xml:space="preserve"> Госстроя от 27 декабря 2012 г. № 121/ГС, введенный в действие с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58" w:name="sub_4"/>
      <w:r w:rsidRPr="00F30A86">
        <w:rPr>
          <w:rFonts w:ascii="Times New Roman" w:hAnsi="Times New Roman"/>
          <w:sz w:val="24"/>
          <w:szCs w:val="24"/>
        </w:rPr>
        <w:t>Свод правил не распространяется на обслуживание МГ в учреждениях: Федерального уровня (специализированных центров диагностики, реабилитации, лечения и отдыха); НИИ и экспертных центров по проблемам геронтологии; учебных заведений по подготовке специалистов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59" w:name="sub_15"/>
      <w:bookmarkEnd w:id="158"/>
      <w:r w:rsidRPr="00F30A86">
        <w:rPr>
          <w:rFonts w:ascii="Times New Roman" w:hAnsi="Times New Roman"/>
          <w:sz w:val="24"/>
          <w:szCs w:val="24"/>
        </w:rPr>
        <w:t>4.7. Маломобильные граждане по семейному статусу разделяются на:</w:t>
      </w:r>
    </w:p>
    <w:bookmarkEnd w:id="159"/>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одиноких, не имеющих родственников или отдельно проживающих, а также семьи из двух пенсионеров. Данные группы МГ составляют в среднем в городских поселениях 45%, в сельских - 70%,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семейных, проживающих совместно с другими родственниками и имеющих возможность получать от них частичную социальную поддержку (55% и 30% соответственно).</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0" w:name="sub_16"/>
      <w:r w:rsidRPr="00F30A86">
        <w:rPr>
          <w:rFonts w:ascii="Times New Roman" w:hAnsi="Times New Roman"/>
          <w:sz w:val="24"/>
          <w:szCs w:val="24"/>
        </w:rPr>
        <w:t>4.8 Потенциальными клиентами системы социального обслуживания при отсутствии конкретных обследований согласно данным ЦИЭТИН  и ОOO "ИОЗ" можно считать 70% МГ (т.е. 700 чел. на 1 тыс. МГ) в городских поселениях и 55% МГ (т.е. 550 чел. на 1 тыс. МГ) - в сельских.</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1" w:name="sub_17"/>
      <w:bookmarkEnd w:id="160"/>
      <w:r w:rsidRPr="00F30A86">
        <w:rPr>
          <w:rFonts w:ascii="Times New Roman" w:hAnsi="Times New Roman"/>
          <w:sz w:val="24"/>
          <w:szCs w:val="24"/>
        </w:rPr>
        <w:t>4.9 Маломобильные граждане с различной способностью самообслуживания и различным семейным статусом формируют шесть расчетных подгрупп:</w:t>
      </w:r>
    </w:p>
    <w:bookmarkEnd w:id="161"/>
    <w:p w:rsidR="006D3D4C" w:rsidRPr="00F30A86" w:rsidRDefault="00A76045"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19050" t="0" r="0" b="0"/>
            <wp:docPr id="42"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4"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одинокие, с полным самообслуживанием;</w:t>
      </w:r>
    </w:p>
    <w:p w:rsidR="006D3D4C" w:rsidRPr="00F30A86" w:rsidRDefault="00A76045"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4350" cy="247650"/>
            <wp:effectExtent l="19050" t="0" r="0" b="0"/>
            <wp:docPr id="43"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5"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семейные, с полным самообслуживанием;</w:t>
      </w:r>
    </w:p>
    <w:p w:rsidR="006D3D4C" w:rsidRPr="00F30A86" w:rsidRDefault="00A76045"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19050" t="0" r="0" b="0"/>
            <wp:docPr id="44"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6"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одинокие, с частичным самообслуживанием;</w:t>
      </w:r>
    </w:p>
    <w:p w:rsidR="006D3D4C" w:rsidRPr="00F30A86" w:rsidRDefault="00A76045"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14350" cy="247650"/>
            <wp:effectExtent l="19050" t="0" r="0" b="0"/>
            <wp:docPr id="45"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7"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семейные, с частичным самообслуживанием;</w:t>
      </w:r>
    </w:p>
    <w:p w:rsidR="006D3D4C" w:rsidRPr="00F30A86" w:rsidRDefault="00A76045" w:rsidP="006D3D4C">
      <w:pPr>
        <w:spacing w:after="0" w:line="240" w:lineRule="auto"/>
        <w:ind w:left="57" w:right="57" w:firstLine="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23875" cy="247650"/>
            <wp:effectExtent l="19050" t="0" r="0" b="0"/>
            <wp:docPr id="4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8" cstate="print"/>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006D3D4C" w:rsidRPr="00F30A86">
        <w:rPr>
          <w:rFonts w:ascii="Times New Roman" w:hAnsi="Times New Roman"/>
          <w:sz w:val="24"/>
          <w:szCs w:val="24"/>
        </w:rPr>
        <w:t xml:space="preserve"> - одинокие, не способные к самообслуживанию;</w:t>
      </w:r>
    </w:p>
    <w:p w:rsidR="006D3D4C" w:rsidRPr="00F30A86" w:rsidRDefault="006D3D4C" w:rsidP="006D3D4C">
      <w:pPr>
        <w:pStyle w:val="a3"/>
        <w:numPr>
          <w:ilvl w:val="0"/>
          <w:numId w:val="4"/>
        </w:numPr>
        <w:spacing w:after="0" w:line="240" w:lineRule="auto"/>
        <w:ind w:right="57"/>
        <w:jc w:val="both"/>
        <w:rPr>
          <w:rFonts w:ascii="Times New Roman" w:hAnsi="Times New Roman"/>
          <w:sz w:val="24"/>
          <w:szCs w:val="24"/>
        </w:rPr>
      </w:pPr>
      <w:r w:rsidRPr="00F30A86">
        <w:rPr>
          <w:rFonts w:ascii="Times New Roman" w:hAnsi="Times New Roman"/>
          <w:sz w:val="24"/>
          <w:szCs w:val="24"/>
        </w:rPr>
        <w:t>- семейные, не способные к самообслуживанию.</w:t>
      </w:r>
    </w:p>
    <w:p w:rsidR="006D3D4C" w:rsidRPr="00F30A86" w:rsidRDefault="006D3D4C" w:rsidP="006D3D4C">
      <w:pPr>
        <w:pStyle w:val="a3"/>
        <w:numPr>
          <w:ilvl w:val="0"/>
          <w:numId w:val="4"/>
        </w:numPr>
        <w:spacing w:after="0" w:line="240" w:lineRule="auto"/>
        <w:ind w:right="57"/>
        <w:jc w:val="both"/>
        <w:rPr>
          <w:rFonts w:ascii="Times New Roman" w:hAnsi="Times New Roman"/>
          <w:sz w:val="24"/>
          <w:szCs w:val="24"/>
        </w:rPr>
      </w:pPr>
    </w:p>
    <w:p w:rsidR="006D3D4C" w:rsidRPr="00F30A86" w:rsidRDefault="006D3D4C" w:rsidP="006D3D4C">
      <w:pPr>
        <w:pStyle w:val="1"/>
        <w:spacing w:before="0" w:after="0"/>
        <w:ind w:left="57" w:right="57" w:firstLine="709"/>
        <w:jc w:val="both"/>
        <w:rPr>
          <w:rFonts w:ascii="Times New Roman" w:hAnsi="Times New Roman" w:cs="Times New Roman"/>
          <w:color w:val="auto"/>
        </w:rPr>
      </w:pPr>
      <w:bookmarkStart w:id="162" w:name="sub_48"/>
      <w:r w:rsidRPr="00F30A86">
        <w:rPr>
          <w:rFonts w:ascii="Times New Roman" w:hAnsi="Times New Roman" w:cs="Times New Roman"/>
          <w:color w:val="auto"/>
        </w:rPr>
        <w:t>5 Расчет учреждений социального обслуживания</w:t>
      </w:r>
    </w:p>
    <w:p w:rsidR="006D3D4C" w:rsidRPr="00F30A86" w:rsidRDefault="006D3D4C" w:rsidP="006D3D4C">
      <w:pPr>
        <w:pStyle w:val="1"/>
        <w:spacing w:before="0" w:after="0"/>
        <w:ind w:left="57" w:right="57" w:firstLine="709"/>
        <w:jc w:val="both"/>
        <w:rPr>
          <w:rFonts w:ascii="Times New Roman" w:hAnsi="Times New Roman" w:cs="Times New Roman"/>
          <w:color w:val="auto"/>
        </w:rPr>
      </w:pPr>
      <w:bookmarkStart w:id="163" w:name="sub_25"/>
      <w:bookmarkEnd w:id="162"/>
      <w:r w:rsidRPr="00F30A86">
        <w:rPr>
          <w:rFonts w:ascii="Times New Roman" w:hAnsi="Times New Roman" w:cs="Times New Roman"/>
          <w:color w:val="auto"/>
        </w:rPr>
        <w:t>5.1 Общие принципы и правила расчета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4" w:name="sub_19"/>
      <w:bookmarkEnd w:id="163"/>
      <w:r w:rsidRPr="00F30A86">
        <w:rPr>
          <w:rFonts w:ascii="Times New Roman" w:hAnsi="Times New Roman"/>
          <w:sz w:val="24"/>
          <w:szCs w:val="24"/>
        </w:rPr>
        <w:t>5.1.1 Для проектирования системы социального обслуживания МГ требуются следующие исходные материалы:</w:t>
      </w:r>
    </w:p>
    <w:bookmarkEnd w:id="164"/>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удельный вес МГ от численности населения - для принятия решения о соотношении надомных и дневных нестационарных форм обслуживания (представляют органы статистики);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группировка МГ по способности самообслуживания и семейному статусу - для определения приоритетов форм обслуживания (органы здравоохранения и соцзащиты);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перечень и перспективы сохранения и использования существующих учреждений, состав оказываемых ими услуг;</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(органы соцзащиты и архитектуры).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5" w:name="sub_26"/>
      <w:r w:rsidRPr="00F30A86">
        <w:rPr>
          <w:rFonts w:ascii="Times New Roman" w:hAnsi="Times New Roman"/>
          <w:sz w:val="24"/>
          <w:szCs w:val="24"/>
        </w:rPr>
        <w:t>5.2.1 Суммарная вместимость учреждений определяется потребностью по следующим видам обслуживания:</w:t>
      </w:r>
    </w:p>
    <w:bookmarkEnd w:id="165"/>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и социально-медицинское;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медико-социальное (на базе системы здравоохранения);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социально-реабилитационное, оздоровительное и досуговое;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социально-консультативное;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специализированное жилище;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обслуживание лиц без определенного места жительства.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6" w:name="sub_29"/>
      <w:r w:rsidRPr="00F30A86">
        <w:rPr>
          <w:rFonts w:ascii="Times New Roman" w:hAnsi="Times New Roman"/>
          <w:sz w:val="24"/>
          <w:szCs w:val="24"/>
        </w:rPr>
        <w:t>5.2.4 В муниципальном районе в случае превышения расстояния 50 км от поселений до административного центра района, что соответствует зоне двухчасовой транспортной доступности, необходимо (за пределами этой зоны) в существующих поселениях предусмотреть размещение подцентров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7" w:name="sub_30"/>
      <w:bookmarkEnd w:id="166"/>
      <w:r w:rsidRPr="00F30A86">
        <w:rPr>
          <w:rFonts w:ascii="Times New Roman" w:hAnsi="Times New Roman"/>
          <w:sz w:val="24"/>
          <w:szCs w:val="24"/>
        </w:rPr>
        <w:t>5.2.5 В центральном поселении муниципального района располагается основной комплекс стационарных учреждений и система управления социальным обслуживанием.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8" w:name="sub_49"/>
      <w:bookmarkEnd w:id="167"/>
      <w:r w:rsidRPr="00F30A86">
        <w:rPr>
          <w:rFonts w:ascii="Times New Roman" w:hAnsi="Times New Roman"/>
          <w:sz w:val="24"/>
          <w:szCs w:val="24"/>
        </w:rPr>
        <w:t>6.1 Вместимость учреждений выражается в различных единицах измерения - места, койки, посты, социальные работники, посадочные места и пр.</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69" w:name="sub_57"/>
      <w:bookmarkEnd w:id="168"/>
      <w:r w:rsidRPr="00F30A86">
        <w:rPr>
          <w:rFonts w:ascii="Times New Roman" w:hAnsi="Times New Roman"/>
          <w:sz w:val="24"/>
          <w:szCs w:val="24"/>
        </w:rPr>
        <w:t>7.1.1 Размещать учреждения социального обслуживания следует по расчету, приведенному в настоящем своде правил.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69"/>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0" w:name="sub_58"/>
      <w:r w:rsidRPr="00F30A86">
        <w:rPr>
          <w:rFonts w:ascii="Times New Roman" w:hAnsi="Times New Roman"/>
          <w:sz w:val="24"/>
          <w:szCs w:val="24"/>
        </w:rPr>
        <w:t>7.1.2 К учреждениям обслуживания федерального уровня (потребность и вместимость которых определяется специальными решениями) относятся:</w:t>
      </w:r>
    </w:p>
    <w:bookmarkEnd w:id="170"/>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специализированные центры лечебной профилактики (диагностики, реабилитации, лечения и отдыха);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научно-исследовательские и экспериментальные центры по проблемам геронтологии;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учебные заведения для подготовки и повышения квалификации кадров - специалистов социальной службы.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Учреждения для лечения и отдыха размещают на территориях с наиболее благоприятными микроклиматическими, ландшафтными и санитарно-гигиеническими условиями.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1" w:name="sub_59"/>
      <w:r w:rsidRPr="00F30A86">
        <w:rPr>
          <w:rFonts w:ascii="Times New Roman" w:hAnsi="Times New Roman"/>
          <w:sz w:val="24"/>
          <w:szCs w:val="24"/>
        </w:rPr>
        <w:t>7.1.3 Учреждения социального обслуживания муниципальных образований распределяют по зонам:</w:t>
      </w:r>
    </w:p>
    <w:bookmarkEnd w:id="171"/>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жилая (с размещением специализированных жилых домов, домов-интернатов, центров социального обслуживания, досуговых центров);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общественно-деловая (лечебно-профилактические и физкультурно-оздоровительные центры, центры реабилитации, учреждения органов соцзащиты, дома для лиц, не имеющих постоянного места жительства);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рекреационного назначения (хосписы, дома-интернаты).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2" w:name="sub_60"/>
      <w:r w:rsidRPr="00F30A86">
        <w:rPr>
          <w:rFonts w:ascii="Times New Roman" w:hAnsi="Times New Roman"/>
          <w:sz w:val="24"/>
          <w:szCs w:val="24"/>
        </w:rPr>
        <w:t>7.1.4 Принципы размещения в жилой застройке специализированных жилых домов для МГ:</w:t>
      </w:r>
    </w:p>
    <w:bookmarkEnd w:id="172"/>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расстояние до торгово-бытовых предприятий, а также до остановок общественного транспорта не должно превышать 500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пути к ним, как правило, не должно быть наземных переходов улиц с интенсивным движением транспорта.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3" w:name="sub_61"/>
      <w:r w:rsidRPr="00F30A86">
        <w:rPr>
          <w:rFonts w:ascii="Times New Roman" w:hAnsi="Times New Roman"/>
          <w:sz w:val="24"/>
          <w:szCs w:val="24"/>
        </w:rPr>
        <w:t>7.1.5 Дома-интернаты для маломобильных граждан следует размещать на жилой территории населенных мест.</w:t>
      </w:r>
    </w:p>
    <w:bookmarkEnd w:id="173"/>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Дома-интернаты для ветеранов труда допускается размещать при медико-санитарных частях производственных объектов.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Дома-интернаты для лиц творческих профессий и пансионаты рекомендуется размещать за городом при условии хорошей транспортной связи с городом.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4" w:name="sub_63"/>
      <w:r w:rsidRPr="00F30A86">
        <w:rPr>
          <w:rFonts w:ascii="Times New Roman" w:hAnsi="Times New Roman"/>
          <w:sz w:val="24"/>
          <w:szCs w:val="24"/>
        </w:rPr>
        <w:t>7.1.7 При размещении геронтологического центра в черте города в его составе можно предусматривать отделение дневного пребывания и отделение 5-дневного пребывания. Размещение центра в пригородной зоне возможно только при хорошем транспортном сообщении.</w:t>
      </w:r>
    </w:p>
    <w:bookmarkEnd w:id="174"/>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 всех случаях размещения геронтологического центра следует учитывать его связь с научно-методическими учреждениями.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5" w:name="sub_64"/>
      <w:r w:rsidRPr="00F30A86">
        <w:rPr>
          <w:rFonts w:ascii="Times New Roman" w:hAnsi="Times New Roman"/>
          <w:sz w:val="24"/>
          <w:szCs w:val="24"/>
        </w:rPr>
        <w:t>7.1.8 Хосписы и дома сестринского ухода следует размещать в жилой или рекреационной зоне на участках, наиболее благоприятных по санитарно-гигиеническим условиям. При выборе участков необходимо обеспечить доступность проезда к хосписам больных и их родственников, а также близость к действующим больницам.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6" w:name="sub_65"/>
      <w:bookmarkEnd w:id="175"/>
      <w:r w:rsidRPr="00F30A86">
        <w:rPr>
          <w:rFonts w:ascii="Times New Roman" w:hAnsi="Times New Roman"/>
          <w:sz w:val="24"/>
          <w:szCs w:val="24"/>
        </w:rPr>
        <w:t>7.1.9 При выборе радиуса доступности учреждения обслуживания учитываются следующие правила:</w:t>
      </w:r>
    </w:p>
    <w:bookmarkEnd w:id="176"/>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уникальных геронтологических центров - удаленность не регламентируется;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стационарной сети (дома-интернаты, учреждения медико-социального обслуживания) - временная удаленность не более 2 ч;</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нестационарной сети: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учреждений надомного обслуживания - до 1500 м в городских поселениях и до 5000 м в сельских;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учреждений дневного пребывания - до 500 м и до 1500 м соответственно;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культурно-досуговых учреждений - до 1,5 км и до 3 км соответственно.</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7" w:name="sub_68"/>
      <w:r w:rsidRPr="00F30A86">
        <w:rPr>
          <w:rFonts w:ascii="Times New Roman" w:hAnsi="Times New Roman"/>
          <w:sz w:val="24"/>
          <w:szCs w:val="24"/>
        </w:rPr>
        <w:t>7.2.1 При определении места размещения учреждений социального обслуживания следует учитывать дислокацию существующих и планируемых лечебно-профилактических учреждений, так как в стационарной сети учреждений социального обслуживания постоянно существует потребность в оказании консультативной помощи и проведении профилактических осмотров МГ специалистами лечебно-профилактических учреждений. В нестационарной сети рассредоточенность постов надомного (социально-медицинского) обслуживания требует минимизации передвижений социальных работников в системе "квартира (пост) - учреждение социального обслуживания - лечебное учреждение".</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8" w:name="sub_69"/>
      <w:bookmarkEnd w:id="177"/>
      <w:r w:rsidRPr="00F30A86">
        <w:rPr>
          <w:rFonts w:ascii="Times New Roman" w:hAnsi="Times New Roman"/>
          <w:sz w:val="24"/>
          <w:szCs w:val="24"/>
        </w:rPr>
        <w:t>7.2.2 Центры социального обслуживания следует размещать на жилых территориях, требующих полного предоставления социальных услуг надомного и дневного типа.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79" w:name="sub_77"/>
      <w:bookmarkEnd w:id="178"/>
      <w:r w:rsidRPr="00F30A86">
        <w:rPr>
          <w:rFonts w:ascii="Times New Roman" w:hAnsi="Times New Roman"/>
          <w:sz w:val="24"/>
          <w:szCs w:val="24"/>
        </w:rPr>
        <w:t>7.3.3 Размеры земельных участков медико-социальных, лечебно-консультативных центров без стационара следует принимать из расчета 0,1 га на 100 посещений в смену, но не менее 0,5 га на один объект.</w:t>
      </w:r>
    </w:p>
    <w:bookmarkEnd w:id="179"/>
    <w:p w:rsidR="006D3D4C" w:rsidRPr="00F30A86" w:rsidRDefault="006D3D4C" w:rsidP="006D3D4C">
      <w:pPr>
        <w:spacing w:after="0" w:line="240" w:lineRule="auto"/>
        <w:ind w:right="57"/>
        <w:jc w:val="both"/>
        <w:rPr>
          <w:rFonts w:ascii="Times New Roman" w:hAnsi="Times New Roman"/>
          <w:sz w:val="24"/>
          <w:szCs w:val="24"/>
          <w:lang w:eastAsia="ru-RU"/>
        </w:rPr>
      </w:pPr>
    </w:p>
    <w:p w:rsidR="006D3D4C" w:rsidRPr="00F30A86" w:rsidRDefault="006D3D4C" w:rsidP="006D3D4C">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 xml:space="preserve">Свод правил СП 147.13330.2012 </w:t>
      </w:r>
    </w:p>
    <w:p w:rsidR="006D3D4C" w:rsidRPr="00F30A86" w:rsidRDefault="006D3D4C" w:rsidP="006D3D4C">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«Здания для учреждений социального обслуживания. Правила реконструкции»,</w:t>
      </w:r>
      <w:r w:rsidRPr="00F30A86">
        <w:rPr>
          <w:rFonts w:ascii="Times New Roman" w:hAnsi="Times New Roman" w:cs="Times New Roman"/>
          <w:color w:val="auto"/>
        </w:rPr>
        <w:br/>
        <w:t xml:space="preserve">утвержденный </w:t>
      </w:r>
      <w:hyperlink r:id="rId99" w:history="1">
        <w:r w:rsidRPr="00F30A86">
          <w:rPr>
            <w:rFonts w:ascii="Times New Roman" w:hAnsi="Times New Roman" w:cs="Times New Roman"/>
            <w:color w:val="auto"/>
          </w:rPr>
          <w:t>Приказом</w:t>
        </w:r>
      </w:hyperlink>
      <w:r w:rsidRPr="00F30A86">
        <w:rPr>
          <w:rFonts w:ascii="Times New Roman" w:hAnsi="Times New Roman" w:cs="Times New Roman"/>
          <w:color w:val="auto"/>
        </w:rPr>
        <w:t xml:space="preserve"> Госстроя от 27 декабря 2012 г.№ 13,  </w:t>
      </w:r>
    </w:p>
    <w:p w:rsidR="006D3D4C" w:rsidRPr="00F30A86" w:rsidRDefault="006D3D4C" w:rsidP="006D3D4C">
      <w:pPr>
        <w:pStyle w:val="1"/>
        <w:spacing w:before="0" w:after="0"/>
        <w:ind w:left="57" w:right="57" w:firstLine="709"/>
        <w:rPr>
          <w:rFonts w:ascii="Times New Roman" w:hAnsi="Times New Roman" w:cs="Times New Roman"/>
          <w:color w:val="auto"/>
        </w:rPr>
      </w:pPr>
      <w:r w:rsidRPr="00F30A86">
        <w:rPr>
          <w:rFonts w:ascii="Times New Roman" w:hAnsi="Times New Roman" w:cs="Times New Roman"/>
          <w:color w:val="auto"/>
        </w:rPr>
        <w:t>введенный в действие с 1 июля 2013 г.</w:t>
      </w:r>
    </w:p>
    <w:p w:rsidR="006D3D4C" w:rsidRPr="00F30A86" w:rsidRDefault="006D3D4C" w:rsidP="006D3D4C">
      <w:pPr>
        <w:spacing w:after="0" w:line="240" w:lineRule="auto"/>
        <w:jc w:val="center"/>
        <w:rPr>
          <w:rFonts w:ascii="Times New Roman" w:hAnsi="Times New Roman"/>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jc w:val="center"/>
        <w:rPr>
          <w:rFonts w:ascii="Times New Roman" w:hAnsi="Times New Roman"/>
          <w:sz w:val="24"/>
          <w:szCs w:val="24"/>
          <w:lang w:eastAsia="ru-RU"/>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свода правил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повышение уровня гармонизации этих требований с европейскими и межгосударственными нормативными документами.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0" w:name="sub_11"/>
      <w:r w:rsidRPr="00F30A86">
        <w:rPr>
          <w:rFonts w:ascii="Times New Roman" w:hAnsi="Times New Roman"/>
          <w:sz w:val="24"/>
          <w:szCs w:val="24"/>
        </w:rPr>
        <w:t>1.1 Настоящий свод правил устанавливает правила реконструкции зданий и сооружений для создания условий доступности маломобильным группам населения (далее - МГН), а также комфортных условий пребывания и беспрепятственности пользования услугами, предоставляемыми для них.</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1" w:name="sub_12"/>
      <w:bookmarkEnd w:id="180"/>
      <w:r w:rsidRPr="00F30A86">
        <w:rPr>
          <w:rFonts w:ascii="Times New Roman" w:hAnsi="Times New Roman"/>
          <w:sz w:val="24"/>
          <w:szCs w:val="24"/>
        </w:rPr>
        <w:t>1.2 Настоящий свод правил распространяется на здания и учреждения социального обслуживания, на их помещения, встраиваемые в здания другого назначения, а также на здания учреждений обслуживания МГН, в которых значительную часть клиентов составляют люди пенсионного возраста. К ним относятся в первую очередь кредитно-финансовые учреждения, предприятия связи, социальные и коммунальные службы, нотариальные и адвокатские конторы.</w:t>
      </w:r>
    </w:p>
    <w:bookmarkEnd w:id="181"/>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При реконструкции и приспособлении зданий к объектам нормирования архитектурной среды следует относить: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благоустройство и озеленение участка здания;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входные и аварийно-эвакуационные зоны здания;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планировочное решение коммуникационных путей;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планировку групп помещений и отдельных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устройство мест проживания, обслуживания и мест отдыха.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Нормативные положения свода правил допускают возможность выбора вариантов проектных решений исходя из требований, предъявляемых к объекту с целью обеспечения комфортного доступа к нему и использования его различными группами маломобильных граждан.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4.5 Общим принципом приспособления общественных зданий под учреждения социального обслуживания МГН должны служить новые прогрессивные принципы (в соответствии с </w:t>
      </w:r>
      <w:hyperlink r:id="rId100" w:history="1">
        <w:r w:rsidRPr="00F30A86">
          <w:rPr>
            <w:rStyle w:val="a8"/>
            <w:rFonts w:ascii="Times New Roman" w:hAnsi="Times New Roman"/>
            <w:b/>
            <w:color w:val="auto"/>
            <w:sz w:val="24"/>
            <w:szCs w:val="24"/>
          </w:rPr>
          <w:t>Конвенцией</w:t>
        </w:r>
      </w:hyperlink>
      <w:r w:rsidRPr="00F30A86">
        <w:rPr>
          <w:rFonts w:ascii="Times New Roman" w:hAnsi="Times New Roman"/>
          <w:sz w:val="24"/>
          <w:szCs w:val="24"/>
        </w:rPr>
        <w:t xml:space="preserve"> ООН о правах инвалидов) "универсального дизайна (проекта)" и "разумного приспособления".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При реконструкции рекомендуется ориентироваться на приоритетное развитие внестационарных форм оказания помощи нетрудоспособным лицам, отвечающих условиям возможно максимального пребывания человека в привычной для него домашней обстановке, сохранения контактов с семьей.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Этим условиям удовлетворяют прежде всего обслуживание в реконструируемых и приспособленных зданиях под специализированные жилые дома с комплексом служб социально-бытового и медицинского назначения, а также специализированные жилые комплексы.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Адаптация объектов обслуживания МГН осуществляется путем приспособления и реконструкции следующих элементов общественных зданий: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участков учреждений, основных эксплуатируемых функциональных площадок и коммуникаций;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основных пешеходных коммуникаций, связывающих места проживания МГН с объектами социального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входных узлов общественных зданий (наружные лестницы, пандусы и подъемники; входные площадки; наружные и тамбурные двери; тамбуры и холлы первого этажа; аварийно-эвакуационные выходы; вертикальные коммуникации, обеспечивающие доступность посадочной площадки лифтов);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внутренних коммуникаций зданий (устройство и оснащение лестниц, пандусов, лифтов, подъемников, коридоров, галерей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внутренних дверных проемов (габариты, запорные и сигнальные устройства, безопасность используемых материалов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помещений индивидуального использования (габариты коридоров, проходов; мебель; подсобные помещения; функциональные зоны; балконы и лоджии);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инженерно-технического оснащения и оборудования помещений и зон индивидуального использования (электроосветительные и нагревательные системы и приборы); вентиляции и кондиционирования; слаботочных систем и устройств (системы охраны и оповещения; телекоммуникационные системы и устройства, в том числе телефония, радио, компьютерные сети и телевидение); шумозащитных мероприятий.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Для удобства ориентации и комфортности пребывания МГН в пределах одного объекта рекомендуется создание единой информационной системы.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Проект реконструкции здания разрабатывается после обследования состояния существующих конструкций с выявлением степени их физического износа и определения состава конструктивных мероприятий по их усилению, в случае если они не удовлетворяют требованиям по прочности и жесткости.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В зависимости от типа здания может предусматриваться реконструкция в пределах существующего строительного объема здания или с увеличением его путем пристроек, надстроек или устройства эксплуатируемого подвала.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Реконструкционные мероприятия, обеспечивающие доступность для МГН, могут предусматривать изменение расположения дверных проемов в наружных и во внутренних несущих стенах, возведение новых встроенных или пристроенных конструкций, а также монтаж новых перегородок, инженерных систем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теплозащиты зданий может предусматриваться путем пристройки ризалитов или сплошных уширений корпуса с полной или частичной разборкой существующих наружных стен и возведением новых, отвечающих указанным требованиям по сопротивлению теплопередаче.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Внутренние стены и полы, не удовлетворяющие требованиям по звукоизоляции, следует модернизировать за счет применения дополнительных слоев звукопоглощающих материалов.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При реконструкции здания в пределах существующего его объема может предусматриваться встраивание в него входных тамбуров, шахт лифтов или подъемников, дополнительных лестничных клеток, небольших бассейнов, а также устройство вместо существующей кровли (на всей ее площади или на отдельном участке) плоской эксплуатируемой крыши для размещения открытых озелененных террас, соляриев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встраивании в здание лифтов или подъемников следует применять гидравлические механизмы с ограждением шахт легкими металлическими конструкциями.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При реконструкции здания могут пристраиваться: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сооружения входной группы - крыльца, подиумы (открытые террасы), лестницы, пандусы, тамбуры;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наружные лифтовые шахты и лестничные клетки;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наружные летние помещения - лоджии, веранды, террасы;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пристройки, увеличивающие площади существующих помещений здания, - ризалиты, а также сплошные уширения корпуса;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пристройки в виде целых блоков (корпусов).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Пристраиваемые части здания должны, как правило, иметь собственные фундаменты, отделенные от существующих конструкций осадочным швом и расположенные на отметке ненарушенного грунта. В пристраиваемых блоках при входе целесообразно предусмотреть помещение дежурной медицинской помощи.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При реконструкции здания могут надстраиваться отдельные объемы, например, для машинных отделений встраиваемых лифтов, а также рядовой или мансардный этажи по всей площади нижележащего этажа или ее части. Разновидностью мансардного этажа являются возводимые на крыше теплицы (оранжереи).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На крыше здания для утепления возможно устраивать теплицы с выращиванием растений на стеллажах.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Надстройки этажей рекомендуется проектировать по конструктивной схеме, принятой в существующем здании. При реконструкции зданий, выстроенных в сборных железобетонных конструкциях ранних серий, снятых с производства, могут применяться легкие металлические, кирпичные или монолитные железобетонные конструкции в сочетании с эффективными утеплителями, при условии обеспечения не ниже II степени огнестойкости.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Надстраиваемые этажи должны быть обеспечены путями эвакуации, для чего могут надстраиваться существующие в здании лестницы, а также предусматриваться дополнительные новые.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Принцип "универсального дизайна (проекта)" базируется на необходимости внедрения в проектно-строительную практику при реконструкции общественных зданий разработок, облегчающих жизнедеятельность МГН. Прежде всего речь идет об универсальной адаптации зданий (помещений) и обеспечении полной доступности всех необходимых элементов среды и услуг для МГН.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Приспособление зданий к потребностям МГН осуществляют путем реконструкции или модернизации отдельных помещений и мест общего пользования. В состав архитектурно-типологических мероприятий при целевой реконструкции зданий и (или) их частей целесообразно включать: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реконструкцию входов в здание с устройством пандусов, ликвидацией порогов, расширением дверных проемов, установку дверей с автоматическим открыванием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оснащение лифтами и (или) подъемниками;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обустройство коммуникационных путей информационными и техническими средствами вспоможения (поручнями, визуальными и тактильными элементами, звуковыми сигнализаторами и оповещателями, местами кратковременного отдыха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перепланировку секций или отдельных мест пансионатного проживания и модернизацию их инженерного оборудования;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установку аварийного освещения, автоматической подсветки отдельных зон (на присутствие), сенсорных регуляторов освещенности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модернизацию систем кондиционирования и отопления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устройство летних помещений (террас, балконов или лоджий, эксплуатируемых кровель);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модернизацию благоустройства территории учреждений, (стоянки пожарных и эвакуационных машин, а также малых архитектурных форм, освещения, дорожных покрытий, газонов, ограждений).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6.1.3 Универсальной адаптации подлежат, прежде всего, входные узлы зданий.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случае если габариты и конфигурация элементов входа (входной площадки, тамбура, наличие перепадов высот в плоскости движения, затесненные размеры входных проемов и т.д.) делают невозможным или крайне затруднительным обеспечение при реконструкции универсальной доступности здания, данный вход подлежит исключению из адаптируемой доступной зоны учреждения.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наличии необходимого участка и архитектурно-конструктивной возможности пристройки нового входного блока, отвечающего универсальным требованиям МГН, данный вход может быть сохранен в качестве вспомогательного для персонала и маркирован специальными знаками ограниченной доступности.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Рекомендуется пристройка входных узлов с нормативными объемно-планировочными параметрами и информационно-техническим оснащением.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Обязательному приспособлению для потребности инвалидов подлежат все горизонтальные и вертикальные коммуникации в зданиях. Размеры дверных проемов, коридоров и их оборудование при реконструкции зданий должны соответствовать нормам.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6.1.6 Кроме самого здания, обязательному приспособлению подлежит придомовая территория, предназначенная для выполнения рекреационных, лечебно-трудовых, лечебно-физкультурных и спортивно-оздоровительных функций.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6.1.7 В числе первоочередных и обязательных должны предусматриваться мероприятия по обеспечению условий доступности для МГН во все здания и помещения учреждений управления, органов социальной защиты населения, а также организаций коммунальных служб, обслуживающих людей пенсионного возраста и 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6.1.8 В качестве варианта перепланировки, может быть предложено создание специальной общественной приемной, расположенной вблизи от доступного для МГН входа. В непосредственной близости от такой приемной должны быть расположены уборные, приспособленные для пользования всеми категориями МГН.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непосредственной близости от приемной следует предусмотреть также зону ожидания приема с местом для ознакомления с документами и оформления документов, а также стационарными (или откидными, при необходимости) стульями.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приемных или в зонах ожидания приема следует предусматривать возможность дооснащения рабочей зоны наушниками усиления звука, компенсационными устройствами усиления звука или другим оборудованием, обеспечивающими возможность работы с посетителями, имеющими нарушения функций слуха и зрения.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2" w:name="sub_6110"/>
      <w:r w:rsidRPr="00F30A86">
        <w:rPr>
          <w:rFonts w:ascii="Times New Roman" w:hAnsi="Times New Roman"/>
          <w:sz w:val="24"/>
          <w:szCs w:val="24"/>
        </w:rPr>
        <w:t>6.1.10 В каждом из учреждений, работа которых связана с возможностью получения и передачи информации по линиям телефонной связи, необходимо установить не менее одного текстофона для работы с абонентами, имеющими нарушение функций слуха.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3" w:name="sub_6111"/>
      <w:bookmarkEnd w:id="182"/>
      <w:r w:rsidRPr="00F30A86">
        <w:rPr>
          <w:rFonts w:ascii="Times New Roman" w:hAnsi="Times New Roman"/>
          <w:sz w:val="24"/>
          <w:szCs w:val="24"/>
        </w:rPr>
        <w:t>6.1.11 Поскольку приспособлению для социальных учреждений чаще всего подлежат фонды малоценных зданий, реконструировать следует здания, степень эксплуатационной изношенности которых не превышает величины, за которой возникает угроза безопасности.</w:t>
      </w:r>
    </w:p>
    <w:bookmarkEnd w:id="183"/>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Основными направлениями приспособления специализированных учреждений (домов-интернатов для инвалидов и престарелых, домов для ветеранов войны и труда, пансионатов и т.д.) являются: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Оптимизация вместимости учреждений до рекомендуемой врачами и социологами - 150-200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Повышение комфортности проживания для различных категорий пожилых граждан путем проектирования одно-, двухместных спальных помещений для активных и дееспособных пациентов; развития группы специализированных и вспомогательных помещений, обеспечивающих необходимый уровень сервиса и медико-социального обслуживания; повышения доступности и удобства пользования коммуникационными помещениями и пространствами, в том числе и в экстерьере; улучшения декоративных и экологических качеств используемых отделочных материалов; создания единой системы средств информационной поддержки с использованием специализированных приборов; оснащения необходимым и достаточным оборудованием (медицинским, инженерно-техническим), а также мебелью и бытовыми приборами, в том числе индивидуальными спасательными устройствами и индивидуальными средствами изолирующего действия для защиты органов дыхания, которые должны храниться непосредственно на рабочем месте обслуживающего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Капитальный ремонт зданий, обеспечивающий, в том числе ликвидацию последствий физического износа конструкций зданий.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Наиболее распространенной и рекомендуемой формой является центр, включающий два отделения: социальной помощи на дому и дневного пребывания. В состав отделения социальной помощи следует включать: телефонизированную диспетчерскую, психологическую службу "телефон доверия", кабинеты психолога и юриста.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Отделениями для временного пребывания (проживания) МГН в территориальных центрах социального обслуживания, как правило, могут стать: отделение дневного пребывания (не более 50 мест) и (или) пансионатное отделение с пребыванием до одного месяца (не более 25-30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При реконструкции зданий лечебно-профилактических учреждений для обеспечения доступности вестибюлей стационара и поликлиники для посетителей, а также приемного отделения и его помещений, предназначенных для поступающих в больницу и сопровождающих их лиц, рекомендуется переоборудовать наружные входы; обеспечить доступность коммуникационного пространства; адаптировать один приемно-смотровой бокс для приема немощных, в том числе на кресле-коляске или каталке.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Для предотвращения травматизма необходимо: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устранить у наружных входов для пациентов и посетителей устройства, способные нанести травму (двери с вращающимися полотнами, турникеты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остеклить входные двери небьющимся стеклом, что позволит увидеть инвалида, идущего (едущего) навстречу, и установить на входных дверях противоударные полосы на высоту до 0,3 м на уровне ног инвалида на кресле-коляске.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6.2.6 В палатных отделениях и на маршрутах, связывающих их с другими подразделениями, рекомендуется обеспечить при реконструкции безопасность пересечения коридоров для МГН планировочными (например, срезанием углов) и информационными (например, установкой предупреждающих знаков) средствами.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6.2.7 Путем расширения коридоров или создания "карманов" за счет части помещений рекомендуется организовать в коридорах лечебно-диагностических отделений зоны отдыха и зоны для ожидания процедур.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6.2.8 Рекомендуется адаптировать одну из проходных кабин для раздевания (при входе в отсеки ванного и грязевого залов) и примыкающий к этой кабине функциональный отсек (за счет уменьшения смежных помещений или сокращения общего числа функциональных отсеков).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Рекомендуется предусматривать мягкую обивку стен на высоту 2 м в залах для занятий оздоровительной гимнастикой.</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4" w:name="sub_6210"/>
      <w:r w:rsidRPr="00F30A86">
        <w:rPr>
          <w:rFonts w:ascii="Times New Roman" w:hAnsi="Times New Roman"/>
          <w:sz w:val="24"/>
          <w:szCs w:val="24"/>
        </w:rPr>
        <w:t>6.2.10 Зоны отдыха в физкультурно-оздоровительных зданиях и сооружениях рекомендуется оборудовать скамьями.</w:t>
      </w:r>
    </w:p>
    <w:bookmarkEnd w:id="184"/>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пола и стен следует применять контрастные, но неяркие цвета (голубой и желтый). Яркие цвета (красный, оранжевый) рекомендуется применять лишь в зонах "особого внимания" и кратковременного пребывания, в том числе у отдельных тренажеров.</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5" w:name="sub_6211"/>
      <w:r w:rsidRPr="00F30A86">
        <w:rPr>
          <w:rFonts w:ascii="Times New Roman" w:hAnsi="Times New Roman"/>
          <w:sz w:val="24"/>
          <w:szCs w:val="24"/>
        </w:rPr>
        <w:t>6.2.11 При реконструкции помещений плавательных бассейнов следует увеличить ширину обходных дорожек до нормативных и предусмотреть зоны для размещения дополнительного вспомогательного оборудования.</w:t>
      </w:r>
    </w:p>
    <w:bookmarkEnd w:id="185"/>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реконструируемого покрытия обходной дорожки рекомендуется применять шероховатую плитку с уклоном в сторону трапа не более 2%, а по периметру обходной дорожки рекомендуется предусматривать сплошной поручень.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Вместо ножных проходных ванн при выходе из раздевальных в зал бассейна рекомендуется предусматривать коврики, пропитанные антисептиком.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6" w:name="sub_6212"/>
      <w:r w:rsidRPr="00F30A86">
        <w:rPr>
          <w:rFonts w:ascii="Times New Roman" w:hAnsi="Times New Roman"/>
          <w:sz w:val="24"/>
          <w:szCs w:val="24"/>
        </w:rPr>
        <w:t>6.2.12 Глубину встраиваемых ванн бассейнов рекомендуется принимать не более:</w:t>
      </w:r>
    </w:p>
    <w:bookmarkEnd w:id="186"/>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0,6-0,85 м - оздоровительно-тренировочная (размером 6х12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0,8-1,35 м - учебная, для обучения плаванию взрослых (размером 8х16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1,2-1,45 м - для физкультурно-оздоровительного плавания всех категорий пользователей (размером 11х25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Указаны рекомендуемые размеры ванн.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Варианты встраивания и схемы конструктивных решений различны при выборе уровня (этажа) размещения ванны.</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7" w:name="sub_6214"/>
      <w:r w:rsidRPr="00F30A86">
        <w:rPr>
          <w:rFonts w:ascii="Times New Roman" w:hAnsi="Times New Roman"/>
          <w:sz w:val="24"/>
          <w:szCs w:val="24"/>
        </w:rPr>
        <w:t>6.2.14 В целях предотвращения травм и других негативных последствий следует предусматривать меры дополнительной безопасности: ограждения, барьеры, визуальные и тактильные предупредительные информационные обозначения, обозначения ограничения или запрещения доступа.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8" w:name="sub_6215"/>
      <w:bookmarkEnd w:id="187"/>
      <w:r w:rsidRPr="00F30A86">
        <w:rPr>
          <w:rFonts w:ascii="Times New Roman" w:hAnsi="Times New Roman"/>
          <w:sz w:val="24"/>
          <w:szCs w:val="24"/>
        </w:rPr>
        <w:t>6.2.15 В реконструируемых залах при одной полосе движения (на прямых участках) допустимая ширина прохода обусловливается прохождением человека на двух костылях и составляет 0,95 м. Рекомендуемая ширина прохода - 1,0 м.</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89" w:name="sub_6216"/>
      <w:bookmarkEnd w:id="188"/>
      <w:r w:rsidRPr="00F30A86">
        <w:rPr>
          <w:rFonts w:ascii="Times New Roman" w:hAnsi="Times New Roman"/>
          <w:sz w:val="24"/>
          <w:szCs w:val="24"/>
        </w:rPr>
        <w:t>6.2.16 Участки пола при приближении к лестницам, пандусам, а также при приближении к потенциально опасным фрагментам экспозиции и оборудования (конструкций) следует выделять тактильными полосами.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0" w:name="sub_6217"/>
      <w:bookmarkEnd w:id="189"/>
      <w:r w:rsidRPr="00F30A86">
        <w:rPr>
          <w:rFonts w:ascii="Times New Roman" w:hAnsi="Times New Roman"/>
          <w:sz w:val="24"/>
          <w:szCs w:val="24"/>
        </w:rPr>
        <w:t>6.2.17 Места для лиц с нарушением функций слуха следует размещать на расстоянии не более 13 м от источника звука или оборудовать специализированными персональными приборами усиления звука.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1" w:name="sub_6218"/>
      <w:bookmarkEnd w:id="190"/>
      <w:r w:rsidRPr="00F30A86">
        <w:rPr>
          <w:rFonts w:ascii="Times New Roman" w:hAnsi="Times New Roman"/>
          <w:sz w:val="24"/>
          <w:szCs w:val="24"/>
        </w:rPr>
        <w:t>6.2.18 Рекомендуется устройство дополнительной подсветки ступеней, перепадов уровней, мест приближения к светопрозрачным, зеркальным или хрупким конструкциям или травмоопасному оборудованию.</w:t>
      </w:r>
    </w:p>
    <w:bookmarkEnd w:id="191"/>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Вдоль свободных участков стен общего коммуникационно-рекреационного пространства здания и основных помещений рекомендуется предусматривать опорные поручни, устройство систем визуальной и тактильной информации, внутренней и внешней связи.</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2" w:name="sub_6219"/>
      <w:r w:rsidRPr="00F30A86">
        <w:rPr>
          <w:rFonts w:ascii="Times New Roman" w:hAnsi="Times New Roman"/>
          <w:sz w:val="24"/>
          <w:szCs w:val="24"/>
        </w:rPr>
        <w:t>6.2.19 Проходы рекомендуется оборудовать поручнями на высоте 0,8 м (или 0,7 м и 0,9 м, что должно указываться в задании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3" w:name="sub_6220"/>
      <w:bookmarkEnd w:id="192"/>
      <w:r w:rsidRPr="00F30A86">
        <w:rPr>
          <w:rFonts w:ascii="Times New Roman" w:hAnsi="Times New Roman"/>
          <w:sz w:val="24"/>
          <w:szCs w:val="24"/>
        </w:rPr>
        <w:t xml:space="preserve">6.2.20 При реконструкции тропы здоровья в целях обеспечения доступности трассы для МГН следует выделять специальные зоны с размещением альтернативных снарядов и тренажеров, а перепады рельефа трассы следует отмечать повышением или понижением направляющего поручня. </w:t>
      </w:r>
      <w:bookmarkEnd w:id="193"/>
      <w:r w:rsidRPr="00F30A86">
        <w:rPr>
          <w:rFonts w:ascii="Times New Roman" w:hAnsi="Times New Roman"/>
          <w:sz w:val="24"/>
          <w:szCs w:val="24"/>
        </w:rPr>
        <w:t>Повороты пешеходных дорожек для безопасности МГН с нарушением зрения рекомендуется обозначать изменением фактуры покрытия.</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4" w:name="sub_641"/>
      <w:r w:rsidRPr="00F30A86">
        <w:rPr>
          <w:rFonts w:ascii="Times New Roman" w:hAnsi="Times New Roman"/>
          <w:sz w:val="24"/>
          <w:szCs w:val="24"/>
        </w:rPr>
        <w:t xml:space="preserve">6.4.1 Учреждения социальной защиты для лиц без определенного места жительства, включают: социальные гостиницы, приюты, дома ночного пребывания и социальные центры адаптации. </w:t>
      </w:r>
      <w:bookmarkStart w:id="195" w:name="sub_642"/>
      <w:bookmarkEnd w:id="194"/>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6" w:name="sub_644"/>
      <w:bookmarkEnd w:id="195"/>
      <w:r w:rsidRPr="00F30A86">
        <w:rPr>
          <w:rFonts w:ascii="Times New Roman" w:hAnsi="Times New Roman"/>
          <w:sz w:val="24"/>
          <w:szCs w:val="24"/>
        </w:rPr>
        <w:t>6.4.4 При переоборудовании зданий следует предусматривать систему оповещения в соответствии. При этом учет возрастных отклонений в восприятии сигналов осуществляется также через дублированную (звуковую и визуальную) сигнализацию, подключенную к системе оповещения людей о пожаре, либо установку стандартных штепсельных розеток, подключенных к системе, при которой возможно включение в них, при необходимости, соответствующих сигнальных приборов или устройств.</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7" w:name="sub_645"/>
      <w:bookmarkEnd w:id="196"/>
      <w:r w:rsidRPr="00F30A86">
        <w:rPr>
          <w:rFonts w:ascii="Times New Roman" w:hAnsi="Times New Roman"/>
          <w:sz w:val="24"/>
          <w:szCs w:val="24"/>
        </w:rPr>
        <w:t>6.4.5 Вестибюли рекомендуется дооборудовать звуковыми информаторами по типу таксофонов, текстофонами или комплексным оборудованием, которым могут пользоваться все посетители, вне зависимости от дефекта органов зрения и (или) нарушения слуха.</w:t>
      </w:r>
    </w:p>
    <w:p w:rsidR="006D3D4C" w:rsidRPr="00F30A86" w:rsidRDefault="006D3D4C" w:rsidP="006D3D4C">
      <w:pPr>
        <w:spacing w:after="0" w:line="240" w:lineRule="auto"/>
        <w:ind w:left="57" w:right="57" w:firstLine="709"/>
        <w:jc w:val="both"/>
        <w:rPr>
          <w:rFonts w:ascii="Times New Roman" w:hAnsi="Times New Roman"/>
          <w:sz w:val="24"/>
          <w:szCs w:val="24"/>
        </w:rPr>
      </w:pPr>
      <w:bookmarkStart w:id="198" w:name="sub_646"/>
      <w:bookmarkEnd w:id="197"/>
      <w:r w:rsidRPr="00F30A86">
        <w:rPr>
          <w:rFonts w:ascii="Times New Roman" w:hAnsi="Times New Roman"/>
          <w:sz w:val="24"/>
          <w:szCs w:val="24"/>
        </w:rPr>
        <w:t>6.4.6 В кабинах, организуемых для МГН и размещаемых в туалетах общего пользования, следует предусматривать установку кнопки звонка, которой можно пользоваться с унитаза или от двери кабины. Электрический звонок или оповещатель должен располагаться в дежурной комнате при туалете.</w:t>
      </w:r>
    </w:p>
    <w:bookmarkEnd w:id="198"/>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 менее одной из рядовых кабин туалетов общего пользования следует оборудовать поручнями, расположенными по боковым сторонам.</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lang w:eastAsia="ru-RU"/>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149.13330.2012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«Реабилитационные центры для детей и подростков с ограниченными возможностями.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25 декабря 2012 г. № 113/ГС, введенный в действие с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своде правил представлены единые требования к реабилитационным центрам для оптимизации детей и подростков с ограниченными возможностями. Это позволит оптимизировать объемно-планировочных решений проектируемых зданий и определения объемов финансирования на строительство и организацию деятельности центров.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реабилитационных центров или их отделений, которые могут обеспечить организацию комплексной психологической, медицинской и педагогической реабилитации детей-инвалидов с различными нарушениями, а также их родителей.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Положения свода правил распространяются на проектирование вновь строящихся объектов, а также на приспособление существующих зданий под реабилитационные центры или их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Реабилитационный центр для детей и подростков, с ограниченными возможностями является учреждением государственной системы социальной защиты населения, осуществляющим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Реабилитационный центр включает необходимые элементы учебно-воспитательного (детский сад и школа) и медико-восстановительного учреждений, "лесной школы" и временного интерната (от 1 до 5 месяцев проживания). Он предназначен для комплексной реабилитации детей в возрасте от 3 до 18 лет, а также семей, в которых такие дети воспитываются.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Величину центра следует определять из расчета 100 мест на 1 тыс. детей с ограниченными возможностями, проживающими в городе или районе, возможны центры на несколько районов области. Минимально допустимая вместимость центра может составлять 50 мест, а максимальная величина центра, которым возможно управлять - 300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Вместимость реабилитационного центра определяется количеством мест в дневном и круглосуточном стационарах. В дневных стационарах количество коек может быть ориентировочно принято равным 20% количества мест (пропускной способности) дневного стационара.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4.3 Здания и помещения, предназначенные для размещения центра и его структурных подразделений, должны соответствовать реализации целей и задач этого учреждения, которые приведены в приложении А, а также располагать всеми видами коммунальных услуг (отоплением, водопроводом, канализацией, электричеством), иметь радио, телефон, Интернет.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В составе реабилитационного центра следует предусмотреть: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медико-социальной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психолого-педагогической помощи;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дневного пребывания;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стационарное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административно-управленческую службу.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Дополнительно на участке центра может быть предусмотрено отделение лечебной верховой езды (ЛВЕ).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Дополнительно в состав центра может быть включено отделение экспертизы и разработки программ социальной реабилитации. Отделение может размещаться также и автономно от реабилитационного центра. Оно предназначено для выполнения следующих функций: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выявления детей и подростков, имеющих отклонения в умственном или физическом развитии;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сбора информации об анамнезе, основном диагнозе, исходном состоянии здоровья ребенка или подростка, его реабилитационном потенциале и сведений о его семье;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разработки индивидуальной программы реабилитации и реабилитации ребенка или подростка совместно с другими учреждениями социальной защиты, здравоохранения, образования, культуры, спорта и иных ведомств;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координации выполнения индивидуальных программ и контроля эффективности проводимых мероприятий;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создания компьютерной базы данных о детях и подростках с ограниченными возможностями в городе или районе и о реализации индивидуальных программ социальной реабилитации этих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Реабилитационные центры должны размещаться на отдельных участках, как правило, в пределах населенных пунктов, в озелененных районах, вдали от промышленных и коммунальных предприятий, железнодорожных путей, автодорог с интенсивным движением и других источников загрязнения и шума.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Площадь участка реабилитационного центра (усредненную) следует определять по расчетной площади на 1 место в учреждении, которая составляет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вместимости 80 обслуживаемых детей-инвалидов и менее - 200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вместимости более 80 обслуживаемых детей-инвалидов - 160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На участке реабилитационного центра могут быть размещены: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групповые (прогулочные) озелененные площадки с навесами;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физкультурно-оздоровительные площадки, в том числе с местом для подвижных игр, беговой дорожкой (не менее 30 м), ямой для прыжков (2x4 м), местом для размещения гимнастических снарядов;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площадки для спортивных игр;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открытые бассейны;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хозяйственная площадка;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автостоянка.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Игровые площадки, прогулочные зоны, а также озеленение и благоустройство являются такими же необходимыми составными частями, как помещения детского реабилитационного центра, предназначенные для проведения медико-социальной реабилитации, психолого-педагогической помощи и социально-педагогической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Эти площадки и прогулочные зоны должны быть подразделены на площадки для детей младших возрастов (от 3 до 7 лет) и различные площадки для подростков-инвалидов.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Игровые площадки могут иметь травяное, гравийное, гравийно-песочное или песочное покрытие, или покрытие из экологически безвредных искусственных материалов.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Игровые площадки могут иметь различную форму и размеры площади, позволяющие достаточно легко размещать их среди других площадок и объектов на территории участка реабилитационного центра, где необходимо предусматривать также постройки и подсобные складские помещения для хранения нестационарного оборудования и инвентаря.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Для детей с частичной потерей зрения на участке реабилитационного центра необходимо устраивать полосу ориентации шириной не менее 1,2 м по периметру ванн открытых бассейнов, по периметру игровых площадок, а также дорожек для бега или разбега перед прыжком - не менее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5.8 По внешнему периметру вокруг открытых бассейнов следует предусматривать ограждение высотой не менее 1 м с поручнями.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5.9 На гимнастических площадках для реабилитации предусматривается дополнительное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брусья длиной 3-5 м, устанавливаемые на различных покрытиях (песок или галька или трава);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манеж размером 2x3 м для детей, не способных к самостоятельным передвижениям;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надувной бассейн размером 2x3 м, наполняемый водой или разноцветными пластиковыми шариками.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5.10 Игровые площадки для детей-инвалидов младших возрастов оборудуются песочницами и специально разработанными возвышающимися опорными силуэтами или устройствами небольшой высоты, о которые можно опираться, проползать под ними или, наоборот, забираться или заезжать на креслах-колясках по наклонным плоскостям без больших усилий.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На территории детского реабилитационного центра могут быть размещены: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мини-волейбола общим размером 8x16 м (играют от 2 до 6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игры в бадминтон размером 8х15 м (играют от 2 до 4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мини-баскетбола общим размером 16х19 м (играют 10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городошная площадка размером 15x30 м (играют от 2 до 10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настольного тенниса размером 4,5x7,8 м (может быть несколько площадок, на каждой из которых играют от 2 до 4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наземного бильярда размером 1,7x3,0 м, с бортами высотой 12 см и грунтовым покрытием из минеральной спецсмеси (может быть несколько площадок), при этом шары могут быть деревянными крокетными или из уплотненной пластмассы (играют от 2 до 4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площадка для мини-футбола и различных игр с мячом размером 18x25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Вокруг площадок для занятий детей-инвалидов следует предусматривать полосы безопасности шириной не менее 2 м, а по торцевым сторонам игровых площадок - не менее 3 м. Эти полосы являются продолжением площадок для занятий и позволяют беспрепятственный выкат колясок за пределы площадок.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5.13 При озеленении территории детского реабилитационного центра большое внимание должно быть уделено размещению и устройству газонов, свободных для доступа детей-инвалидов, размещению декоративных растений, цветников, клумб. Кроны деревьев должны служить навесами в жаркую погоду и создавать тень для защиты детей-инвалидов от избыточного солнечного облучения.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5.14 Высокие деревья (а также молодые посадки высокоствольных пород) должны быть удалены от основных зданий не менее чем на 10-15 м, чтобы не нарушать прямой солнечной инсоляции помещений в этих зданиях.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Участок реабилитационного центра ограждают по всему периметру оградой высотой 1,6 м. Допускается по местным условиям увеличение или уменьшение высоты ограждения на 0,4 м, а также применение живой изгороди.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5.15 На участке следует предусматривать подъезды, а также возможность объезда вокруг зданий для пожарных машин. Поверхность подъездных путей должна иметь твердое покрытие.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5.16 На хозяйственной площадке размещают складские постройки, гараж, конюшню, мусоросборники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Хозяйственная площадка должна иметь твердое покрытие, размещаться при входах в помещения кухни реабилитационного центра. Размещение хозяйственной площадки около групповых (прогулочных) и физкультурных площадок не допускается.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5.17 В связи с тем, что во многих случаях участок реабилитационного центра имеет ограниченные размеры, для территории участка нормируется только вместимость служебной стоянки для служебных автомобилей и личного транспорта работающих из расчета 15% числа работающих в максимальную смену.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сопровождающих взрослых, привозящих детей-инвалидов, а также временно проживающих с ними в реабилитационном центре и в гостинице при нем автомобильные стоянки предусматривают по заданию на проектирование, в зависимости от конкретной градостроительной ситуации.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5.18 Стоянка автомобилей должна быть удалена от основных корпусов (или здания) реабилитационного центра не менее чем на 50 м. Территория стоянки должна быть отгорожена и недоступна для посторонних лиц и для игр детей и подростков.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Оптимальная высота зданий реабилитационных центров принимается двухэтажной. Допускается при обосновании повышать высоту до четырех этажей. Помещения постоянного пребывания детей рекомендуется размещать на нижних этажах. Высота этажа должна приниматься равной 3,3 м от пола до пола. Высоту жилых помещений допускается принимать равной высоте этажа жилого дома.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Помещения приемно-вестибюльной группы, консультативного отделения размещают вблизи от кабинетов врачей-специалистов блока реабилитации, которые ведут прием в консультативном отделении.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Помещения врачебных кабинетов и лечебно-восстановительных процедур должны группироваться вокруг так называемых ожидальных (помещений для пациентов). При этом необходимо планировочно разделять "влажную" и "сухую" зоны, характеризующиеся различными температурно-влажностными режимами и требованиями к техническому оборудованию.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Помещения отделения лечебной физкультуры, массажного кабинета и бассейна следует группировать в едином блоке и предусматривать их удобную взаимосвязь.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6.8 Входные двери в здания, сооружения и помещения, предназначенные для пребывания детей-инвалидов, должны иметь ширину в свету не менее 0,9 м. Применение дверей на качающихся петлях и дверей-вертушек на путях передвижения пациентов не допускается.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9.6 Помещения стационарного пребывания для размещения и проживания детей должны иметь: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групповые ячейки для детей дошкольного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учебно-жилые ячейки для младшего школьного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ячейки для детей среднего и старшего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9.7 Площадь помещений в жилых ячейках принимается из расчета на одного проживающего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спальных комнат - 6   на ребенка, но не менее 12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комнат дневного пребывания (комнат отдыха) - 3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классных комнат в учебно-жилых ячейках - 2,5  , но не менее 12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уборных с душевой (при жилой комнате) не менее 4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помещений сушки одежды - 0,35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9.8 На жилую ячейку может предусматриваться ванная комната, в которой устанавливается подъемник для инвалида-колясочника.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11.1 Для взрослых, сопровождающих детей и подростков, а также занимающихся с ними в реабилитационном центре (для родителей, родственников, опекунов, волонтеров и других) необходимы помещения для проживания отдельно от детей и подростков.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11.2 Число жилых помещений зависит от необходимой общей вместимости блока гостиницы и числа мест в каждом номере. Для обеспечения необходимых бытовых условий целесообразно предусматривать номера на два места. Эти номера могут быть спаренными с одним общим санузлом площадью 6 м</w:t>
      </w:r>
      <w:r w:rsidRPr="00F30A86">
        <w:rPr>
          <w:rFonts w:ascii="Times New Roman" w:hAnsi="Times New Roman"/>
          <w:sz w:val="24"/>
          <w:szCs w:val="24"/>
          <w:vertAlign w:val="superscript"/>
        </w:rPr>
        <w:t xml:space="preserve">2 </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11.3 В составе помещений блока гостиницы предусматриваются: вестибюль с гардеробом; камера хранения; буфет; помещение администратора; санитарно-бытовой блок; номера на два места; комната дежурного персонала; кладовые чистого и грязного белья; кладовая уборочного инвентаря; комната чистки и глажения одежды; душевая с умывальником и унитазом.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12.1 В составе реабилитационного центра по заданию на проектирование может быть организовано отделение лечебной верховой езды (ЛВЕ). Отделение ЛВЕ может относиться как к подразделению физических методов лечения, так и к отделению психолого-педагогической помощи.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12.3 Размеры отделений ЛВЕ, номенклатуру отдельных зданий и сооружений следует принимать с учетом возможности его размещения на участке реабилитационного центра.</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145.13330.2012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«Дома-интернаты.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утвержденный Госстроя от 27 декабря 2012 г. № 132/ГС,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введенный в действие с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распространяется на проектирование новых, реконструкцию и техническое перевооружение действующих зданий домов-интернатов общего типа психоневрологических для постоянного проживания маломобильных групп населения и инвалидов, лиц старшего возраста, нуждающихся в постоянной помощи, мужчин старше 60 лет и женщин старше 55 лет, а также инвалидов I и II группы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Настоящий свод правил не распространяется на дома-интернаты для ветеранов войны и труда; дома-интернаты ухода (милосердия); психоневрологические интернаты, осуществляющие функции диспансеризации, лечения проживающих, госпитализацию, связанную с тяжело больными психоневрологическими болезнями; дома-интернаты специальные социального обслуживания лиц, вышедших из мест заключения.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Основные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Основными задачами домов-интернатов являются: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обеспечение, создание условий жизнедеятельности, проживания граждан, клиентов домов-интернатов, соответствующих их возрасту и состоянию здоровья;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санитарно-гигиеническое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питание;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лечебно-трудовая терапия;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культурно-массовое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медицинское обслуживание, включая реабилитацию;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социально-бытовое обслуживание;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охрана безопасности проживания.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вестибюлях домов-интернатов следует предусматривать установку звуковых информаторов по типу телефонов-автоматов, которыми могут пользоваться инвалиды с недостатками зрения, и текстофонов для инвалидов с дефектами слуха.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Вместимость домов-интернатов рекомендуется принимать: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общего типа - от 50 до 200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психоневрологических - от 50 до 600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Вместимость д домов-интернатов рекомендуется принимать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4.3 В домах-интернатах противопожарную защиту зданий следует обеспечивать в соответствии с техническим регламентом. Дома-интернаты общего типа, дома-интернаты психоневрологические следует проектировать согласно требованиям СП 2.13130; СП 4.13130.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Численность инвалидов, передвигающихся на креслах-колясках, должна составлять не более 12% общей вместимости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При каждом доме-интернате следует предусматривать дополнительное помещение или место площадью не менее 4   для хранения уличных кресел-колясок.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Высоту жилых помещений от пола до потолка для нового строительства рекомендуется принимать 3 м, общественных помещений - не менее 3 м в соответствии с СанПиН 2.1.2.2564,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 домах-интернатах должна обеспечиваться инсоляция помещений согласно СанПиН 2.2.1/2.1.1.1076. Длительность инсоляции в весенне-осенний период года в жилых помещениях должна быть (в период с 22 февраля по 22 октября):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центральной зоне (58-48° с.ш.) - не менее 2,5 ч в день;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северной зоне (севернее 58° с.ш.) - не менее 3 ч в день;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южной зоне (южнее 48° с.ш.) - не менее 2 ч в день.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Нормируемые показатели естественного и искусственного освещения различных помещений следует устанавливать в соответствии с СП 52.13330, СанПиН 2.2.1/2.1.1.1278.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случае прерываемого режима инсоляции суммарная длительность инсоляции должна быть увеличена на 0,5 ч, при этом глубина помещений не должна превышать 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4.9 При проектировании домов-интернатов следует предусматривать обязательный минимальный уровень комфортности проживания класса "М" (минимальный уровень), при котором минимально допустимые параметры обеспечивают благоприятную среду жизнедеятельности, а также безопасность и здоровье людей, проживающих в домах-интернатах.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повышенном оптимальном уровне комфортности проживания класса "О" (оптимальный уровень) состав помещений дома-интерната может быть увеличен по условиям заказчика при составлении задания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проектировании домов-интернатов независимо от уровня комфортности, указанной выше, допускается по требованию заказчика в здании дома-интерната предусматривать помещение для проведения религиозных обрядов по специальному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4.10 При реконструкции или приспособлении зданий для домов-интернатов следует учитывать также требования СП 54.13330, СП 59.1333.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Площадки домов-интернатов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Дома-интернаты рекомендуется размещать на селитебной территории городов и населенных пунктов на участках, наиболее благоприятных по санитарно-гигиеническим условиям, согласно СП 42.13330, ГОСТ Р 52875.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выборе площадки строительства следует учитывать ее близость к больницам, социальным центрам адаптации и культовым сооружениям, а также доступность проезда к учреждениям родственников проживающих.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Размеры площадей площадок на земельных участках домов-интернатов для условий городской и сельской застройки принимаются согласно СП 42.13330. Структура и удельная вместимость рассматриваемых домов-интернатов устанавливаются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Ширину пути движения на участке дома-интерната при встречном движении инвалидов на креслах-колясках следует принимать 1,8 м по ГОСТ 30471.</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Для слабовидящих, проживающих в доме-интернате, следует предусматривать тактильные средства, выполняющие предупредительную функцию на покрытии пешеходных путей участка. Организацию тактильных направляющих участков движения для покрытия пешеходных путей следует принимать по СП 59.13330. Оптимальным вариантом покрытия пешеходных путей и пандусов являются бетонное покрытие или бетонные плитки, создающие ровную поверхность. Толщина швов между плитками принимается не более 0,015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Площади участков домов-интернатов следует определять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При строительстве нового здания дома-интерната в районах со стесненной застройкой площадь земельного участка при соответствующем обосновании может быть уменьшена, исходя из условий застройки и задания на проектирование, но не более чем на 20-25% по сравнению с нормами СП 42.13330.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Территория, предназначенная для домов-интернатов, должна иметь ограждение высотой не менее 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5.8 На территории земельного участка, принадлежащего дому-интернату, транспортные проезды и пешеходные дороги на пути к учреждению и объектам, посещаемым инвалидами, должны иметь удобные подъезды и подходы. Остановки общественного транспорта следует увязывать с местом размещения здания дома-интерната со стороны главного входа.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5.9 Площадки для физкультурных занятий и гимнастики необходимо предусматривать с зоной для занятий корригирующей гимнастикой. Указанные площадки входят в площадь участка, размеры их зависят от вида здания и вместимости.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5.10 В составе площадки предусматривают дорожки для лечебной ходьбы и бега трусцой.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5.11 В психоневрологических домах-интернатах для лиц, самостоятельно передвигающихся, для занятий лечебной физкультурой следует предусматривать площадку.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5.12 В хозяйственной зоне предусматриваются: гараж, стоянка для автомобилей, разгрузочная площадка, площадка для сушки белья и при необходимости - котельная, овощехранилище, прачечная, склады и другие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Объемно-планировочные решения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При проектировании зданий домов-интернатов рекомендуются жилые и общественные помещения рассредоточенной павильонной планировки, в одном или нескольких зданиях.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Дома-интернаты следует проектировать, как правило, 1-3-этажными. Этажность выше трех этажей устанавливают заданием на проектирование при соответствующем обосновании в соответствии с СП 118.13330;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высотой 2 этажа и выше следует предусматривать лифты или подъемник в соответствии с требованиями ГОСТ Р 53770. Выбор способа подъема инвалида устанавливается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Размер кабины лифта в домах-интернатах (в том числе для инвалида-колясочника) следует принимать: ширина - не менее 1,1 м, глубина - 1,4 м, ширина двери - не менее 0,9 м в соответствии с СП 54.13330 и ГОСТ Р 53770.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Общая площадь домов-интернатов принимается в зависимости от типа зданий, вместимости, уровня комфортности указывается в задании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Жилую площадь в домах-интернатах следует предусматривать от 7 до 8   в зависимости от степени инвалидности и вида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проживающих, способных к частичному самообслуживанию и передвигающиеся с помощью посторонней помощи, в домах-интернатах общего типа и психоневрологических жилую площадь следует принимать 7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инвалидов, пользующихся креслами-колясками и нуждающихся в постоянной помощи, в психоневрологических и общего типа домах-интернатах рекомендуется предусматривать жилую площадь из расчета 8   с учетом разворота кресла-коляски.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Этажи зданий должны иметь не менее двух эвакуационных выходов в соответствии с СП 1.13130. При входе в здание дома-интерната следует устраивать пандусы в соответствии с СП 59.13330. Пандус, служащий путем эвакуации со 2-го этажа, должен быть связан непосредственно через тамбур с выходом наружу.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Лестницы, пандусы, лифты, подъемники, вспомогательные средства и приспособления для передвижения людей по зданию и помещениям следует проектировать в соответствии с требованиями СП 54.13330, ГОСТ Р 51645.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Объемно-планировочные решения домов-интернатов следует проектировать с учетом следующих требований к путям эвакуации: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путях эвакуации не следует применять вращающиеся двери и турникеты, винтовые лестницы;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жилых ячейках комнату дежурного персонала следует размещать рядом со спальными комнатами и комнатами для занятий. Такое расположение обусловлено в случае необходимости скорейшей эвакуацией контингента из этих помещений с помощью дежурного персонала. В этих помещениях предусматриваются устройства автоматической пожарной сигнализации;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путях эвакуации дверные проемы не должны иметь порогов и перепадов высоты пола. При необходимости устройства порогов их высота или перепад высоты не должны превышать 0,025 м в соответствии с требованиями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вдоль обеих сторон лестниц и пандусов, а также у всех переходов высотой более 0,45 м необходимо устраивать ограждения с поручнями из негорючих материалов на высоте 0,9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При проектировании лестниц поручень перил с внутренней стороны должен быть непрерывным. По всей высоте лестницы на верхней поверхности поручня перил следует предусматривать рельефные обозначения этажей. Размеры цифр должны быть не менее, м: ширина 0,01, высота 0,015, высота рельефа цифры - не менее 0,002 м в соответствии с требованиями СП 54.13330 к лестницам и пандусам.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На путях движения людей старшего возраста и инвалидов в здании следует предусматривать смежные с ними зоны отдыха и ожидания не реже чем через каждые 25 м, не менее одной на каждом этаже.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При всех наружных входах в здания домов-интернатов следует предусматривать тамбуры глубиной не менее 1,5 м и шириной 2,2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Двойные тамбуры при входе следует проектировать в I и II климатических районах строительства. Если в I климатическом районе при входе в дом имеется веранда, то ее наличие учитывается как один из тамбуров в соответствии с требованиями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6.10 В жилой части здания допускается размещать обслуживающие помещения, библиотеку-читальню, комнаты для кружковых занятий, медпункт, высота которых должна быть равной высоте жилых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Высоту помещений зрительного зала, лечебно-трудовых и учебно-производственных мастерских, а также помещений столовой следует принимать не менее 3 м в соответствии с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В домах-интернатах специальных, общего типа со специальными отделениями при входе в здание в вестибюльной группе помещений следует предусматривать комнаты вахтера и охранника.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6.13 Глубина жилых комнат не должна превышать 6 м. Ширина жилых помещений для нуждающихся в посторонней помощи и инвалидов, передвигающихся на креслах-колясках, а также процедурных помещений должна быть не менее 3 м. Пропорции сторон глубины к ширине в жилых комнатах рекомендуется принимать при соотношении сторон комнаты 2:1.</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Ширина пути движения внутри здания (в коридорах, помещениях, галереях) в чистоте должна быть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движении кресла-коляски в одном направлении - 1,5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встречном движении - 1,8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Ширину прохода в помещении с оборудованием и мебелью следует принимать не менее 1,2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Ширина балконов и лоджий должна быть, как правило, не менее 1,4 м в свету.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Ширину коридора или перехода в другое здание следует принимать не менее 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Подходы к различному оборудованию и мебели должны быть не менее 0,9 м, а при необходимости поворота кресла-коляски на 90° - не менее 1,2 м в соответствии с требованиями СП 54.13330, ГОСТ Р 51645, ГОСТ Р 51633.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 I и II климатических районах рекомендуется предусматривать в домах-интернатах при жилых комнатах лоджии и балконы глубиной не менее 1,4 м. При этом разница отметок пола жилого помещения и балкона (лоджии) не должна превышать 0,02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решении балконов и лоджий следует учитывать местные условия и при необходимости предусматривать на летних помещениях ветрозащитные, трансформируемые экраны и солнцезащиту в виде штор, козырьков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Примечание - В психоневрологических домах-интернатах рекомендуется проектировать остекленную лоджию общего пользования на жилую группу из расчета 1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6.16 Столовую, лечебно-трудовые мастерские (далее - ЛТМ) и учебно-производственные мастерские (далее - УПМ) рекомендуется размещать в отдельных блоках.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6.17 В помещении мастерской при размещении оборудования рядом со столом мастера следует предусматривать стол медсестры для наблюдения и оказания в случае необходимости медицинской помощи занимающимся трудотерапией людям старшего возраста или инвалидам.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6.18 При учебно-производственных мастерских следует предусматривать кладовые для хранения материалов и кладовые готовых изделий.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6.19 Учебно-производственные мастерские, их вместимость и количество следует определять в соответствии с заданием на проектирование с учетом требований к условиям организации труда на рабочих местах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6.20 Санитарные узлы для людей старшего возраста и инвалидов рекомендуется проектировать совмещенными либо раздельными. Для инвалидов с поражением опорно-двигательного аппарата, как правило, применяются совмещенные санузлы, оборудованные унитазом, умывальником и ванной или душем. Рекомендуются к применению сидячие ванны или полибаны с местом для сидения, ванны с открывающимися боковыми дверцами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того чтобы уменьшить число перемещений, рекомендуется в уборных на стене рядом с унитазом помещать гибкий шланг с душевой сеткой.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Площади санитарных узлов приведены в таблицах А.3-А.5, СП 54.13330, СП 59.13330, СанПиН 2.1.2.2564.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6.21 Для психоневрологических больных, не способных к передвижению, предусматриваются санузлы с местом для каталки, со шкафом для суден.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В уборных общего пользования необходимо предусматривать не менее одной универсальной кабины, доступной для всех. Размеры универсальной кабины в плане принимаются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Функциональные требования к проектированию основных групп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Дома-интернаты включают отделения, группы помещений жилого, обслуживающего и хозяйственного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7.2 В помещении охраны следует предусматривать технические средства охраны.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Приемно-карантинные отделения, состав, площади и число помещений принимаются по заданию на проектирование. Приемное и карантинное отделения, помещения охраны следует размещать в обязательном порядке на первом этаже здания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Необходимость устройства централизованных приемно-карантинных отделений определяется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7.4 Жилые отделения и жилые группы проектируются непроходными.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7.5 Жилые группы помещений следует проектировать специализированными: для лиц, свободно передвигающихся, передвигающихся с трудом, способных к частичному самообслуживанию, нуждающихся в посторонней помощи, передвигающихся на креслах-колясках и нуждающихся в постельном режиме.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7.6 Из вспомогательных помещений в жилой группе следует предусматривать: помещения для хранения носилок (каталки), санитарную комнату и помещение для хранения чистого белья, кухню самообслуживания, буфетную комнату, комнату отдыха, помещение для уборочного инвентаря, кладовую грязного белья с местом для разборки, комнату для персонала, комнату бытового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7.7 Набор жилых комнат по вместимости, а также их соотношение в жилых группах и отделениях уточняются при составлении задания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жилые ячейки предусматриваются с жилыми комнатами на 1-2 чел., рассчитанными для свободно передвигающихся, способных к самообслуживанию. Эта категория лиц питается в основном в столовой. Для контингента, передвигающегося с трудом и на креслах-колясках, следует проектировать жилые ячейки типа ЖЯ-4 с жилыми комнатами на 2-3 места. При жилых ячейках предусматриваются буфетная и кухня-раздаточная, в которую из столовой доставляется готовая пища для лиц, передвигающихся с трудом.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7.9 В психоневрологических домах-интернатах для жилых групп предусматривают жилые ячейки ЖЯ-5 с жилыми комнатами на четыре места, рассчитанными на лиц, способных к частичному самообслуживанию и нуждающихся в реабилитации, лица этой категории в основном питаются в столовой.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Жилые ячейки ЖЯ-6 проектируют с жилыми комнатами на 4-6 мест, рассчитанными на лиц, нуждающихся в посторонней помощи и постельном режиме. Эта категория лиц питается в жилых комнатах.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ванной комнате в жилой группе с жилыми ячейками для нуждающихся в постельном режиме и колясочников (ЖЯ-6) рекомендуется размещать хозяйственную кладовую для грязного белья.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7.11 Жилые комнаты для людей старшего возраста, передвигающихся на креслах-колясках, следует проектировать с учетом функциональных зон, обеспечивающих свободный подъезд человека в кресле-коляске к любой точке помещения, к оборудованию помещения при минимальной ширине зоны маневрирования кресла-коляски не менее 1,4 м согласно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7.12 Жилые комнаты рекомендуется оборудовать встроенными шкафами для одежды, обуви, белья и личных вещей, а передние - вешалками для уличной одежды. Встроенные шкафы возможно размещать в передних при наличии индивидуальных замков.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7.13 Для лиц, свободно передвигающихся и способных к частичному самообслуживанию, рекомендуются жилые ячейки ЖЯ-1 и ЖЯ-3 с совмещенными санузлами. Для лиц, передвигающихся с трудом, предусматривают жилые ячейки ЖЯ-4. В жилых ячейках этого типа проживающие пользуются санузлом с помощью младшего медицинского персонала. Для удобства наблюдения за проживающими шлюз-передняя не предусматривается.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7.14 Для лиц с психоневрологическими заболеваниями предусматривают жилые ячейки ЖЯ-5 и ЖЯ-6. Санитарные узлы в этих жилых ячейках по сравнению с ячейками ЖЯ-1 и ЖЯ-4 проектируют большей площади.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Передние в жилых ячейках следует принимать площадью не менее 4   при минимальной ширине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7.16 Зрительный зал проектируют, как правило, с амфитеатром. Уклон амфитеатра устанавливается исходя из условий видимости сцены.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к проектированию параметров зрительного зала и киноэкранов должны соответствовать требованиям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7.17 В зрительном зале предусматривают места для инвалидов на креслах-колясках из расчета не менее 10-12% и для лиц с психоневрологическими заболеваниями не менее 5-10%.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7.18 Число мест в зрительном зале необходимо принимать в процентном соотношении от вместимости домов-интернатов: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со специальными отделениями или без них - в расчете не менее 80% лиц, способных к самостоятельному передвижению, не менее 20% лиц, передвигающихся с трудом, а также передвигающихся на креслах-колясках;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 в расчете на 100% лиц, способных к частичному самообслуживанию. Площадь зала принимается, как правило, из расчета 1,2  , а для лиц, использующих кресла-коляски, - 1,8.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7.19 В зрительных залах должны быть установлены неподвижно прикрепленные к полу полумягкие кресла с неоткидными сиденьями. Для людей с физическими недостатками число мест в ряду должно быть: при односторонней эвакуации из ряда - не более 12, при двусторонней эвакуации - не более 25, ширина прохода между рядами - не менее 0,55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лиц, передвигающихся в креслах-колясках, следует предусматривать свободные площадки перед эстрадой или в конце зала и дополнительный проем выезд из зала шириной не менее 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7.20 Артистические комнаты при зрительном зале допускается проектировать без естественного освещения.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7.21 Зрительный зал рекомендуется объединять с фойе в единое пространство (при проведении крупных мероприятий). Тип трансформируемой перегородки между зрительным залом и фойе устанавливается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7.22 Помещения для проведения культовых обрядов следует предусматривать одно на здание в соответствии с требованием заказчика и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7.23 При оптимальном уровне комфортности проживания класса "О" в составе помещений для культурно-массового назначения следует дополнительно предусматривать картинную галерею, зимний сад и др.,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7.24 В зданиях домов-интернатов вместимостью 50 мест и более в составе медицинских помещений предусматривают кабинет врача, в зданиях вместимостью 100-200 мест - кабинет врача вместо кабинета фельдшера.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7.25 Число и профиль ЛТМ определяют заданием на проектирование. Комнату мастера следует размещать вблизи помещений соответствующей мастерской.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ЛТМ и ЛПМ следует размещать на одном этаже, или в отдельных корпусах, соединенных с основным зданием теплым переходом. В мастерских, в которых могут работать инвалиды на креслах-колясках, ширину основного прохода, а также расстояние между рабочими местами следует принимать 1,5-2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7.27 В домах-интернатах следует проектировать оборудование индивидуальных рабочих мест или мест обслуживания с учетом размеров зоны досягаемости на рабочей поверхности стола для обеих рук в диапазоне от 0,25 м (от контактной кромки) по глубине и 0,7 м по фронту, до 0,7 м по глубине и 1,7 м по фронту в зависимости от удаленности и наклона туловища в соответствии с требованиями СанПиН 2.1.2.2564, СП 118.13330, ГОСТ Р 51645, ГОСТ Р 51633.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7.28 Учебно-производственные мастерские в учреждениях рассчитываются на лиц, находящихся под наблюдением врача, свободно передвигающихся и колясочников, способных к трудовому и профессиональному обучению и желающих заняться посильной работой по своей профессии или приобрести новую профессию.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7.29 В домах-интернатах проектируют столовые, рассчитанные в целом на учреждение. Для учреждений вместимостью до 100 мест рекомендуется подвоз пищи в термосах в жилые комнаты или буфетные. Буфетные с кухней-раздаточной рассчитывают на жилые группы, в которые из кухни-столовой в буфетные доставляют готовые обеды.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Столовая работает на сырье и полуфабрикатах. Обеденный зал столовой предусматривается для свободно передвигающихся лиц, передвигающихся с трудом и контингента, передвигающегося на креслах-колясках (СанПиН 2.3.6.1079,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7.30 Число мест в обеденном зале следует принимать из расчета односменного обслуживания лиц, свободно передвигающихся и передвигающихся на креслах-колясках, списочный состав определяется заданием на проектирование, ориентировочно: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- 90% списочного состава;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- 80% списочного состава.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Обслуживание должно осуществляться официантами.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7.31 Число мест в буфетных для лиц, передвигающихся с трудом, временно заболевших, следует принимать из расчета одновременного обслуживания ориентировочно: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общего типа для лиц, не способных к частичному самообслуживанию, - 10%;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для лиц, не способных к частичному самообслуживанию, нуждающихся в постельном режиме, - 20%.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Доставка пищи из кухни-столовой на этажи, где расположены буфетные жилых отделений, производится с помощью подъемников.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7.32 При размещении столовой отдельно от здания дома-интерната при входе в столовую следует предусматривать вестибюль с гардеробом, уборной и умывальником в шлюзе (для мужчин и женщин).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7.33 Площадь обеденного зала следует принимать на одно место в зале не менее: при самообслуживании - 1,8   и 1,4   - при обслуживании официантами в соответствии с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специализированных учреждениях площадь залов принимается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7.34 В домах-интернатах для людей старшего возраста и инвалидов следует предусматривать помещения для корригирующих упражнений и физкультурных занятий. Для лиц, практически здоровых и свободно передвигающихся, рекомендуется проектировать многоцелевой спортзал.</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интернатах вместимостью до 200 мест помещение для гимнастики проектируется из расчета проведения посменных занятий.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7.36 Прачечная, стирально-разборочная, прачечная для самообслуживания при доме-интернате допускаются в том случае, когда отсутствует возможность стирки белья в прачечной населенного пункта.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Производительность прачечной при доме-интернате следует принимать из расчета стирки 1 кг сухого белья в сутки на одного проживающего, передвигающегося с трудом и нуждающегося в посторонней помощи, пользующегося креслом-коляской, и 0,5 кг - для остальных категорий проживающих.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7.37 Хозяйственные помещения (центральная бельевая, кладовая, складские помещения, блок дезинфекционных камер, прачечная, кладовые инвентаря) следует определять в соответствии заданием на проектирование по расчету исходя из общей вместимости учреждения и местных условий.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7.38 Помещение вахтера рекомендуется функционально связывать с вестибюльной группой помещений для работы вахтера в течение дня с 8.00 до 20.00 ч. Помещение охранника функционально связано с вестибюльной группой и административно-служебными помещениями для работы охранника в течение суток.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 Инженерно-техническое обеспечение и инженерное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 Регулирование инженерно-технического обеспечения и инженерного оборудования следует осуществлять из единого диспетчерского пункта,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8.2 Внутренний водопровод и канализацию домов-интернатов следует проектировать в соответствии с требованиями СП 30.13330. В жилых ячейках при установке кранов в умывальники и душевые необходимо предусматривать термостатические регуляторы, исключающие подачу горячей воды температурой более 50°С.</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8.3 В домах-интернатах следует предусматривать вентиляцию с естественным побуждением в соответствии с СП 60.13330. Расход наружного воздуха в жилых помещениях и помещениях общественного и административного назначения следует принимать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8.4 При использовании звуковой сигнализации места для инвалидов с дефектами слуха в общественных помещениях, зрительном зале следует размещать на расстоянии не более 10 м от источника звука или оборудовать специальными переносными приборами усиления звука в соответствии с требованиями СП 59.13330, ГОСТ Р 51764.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Требования к необходимой звуковой, световой, тактильной информации, устанавливаемой в медицинских помещениях, следует предусматривать в соответствии с ГОСТ Р 51764, ГОСТ Р 50571.28.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8.5 Надежность электроснабжения электроприемников (кроме устройств противопожарной защиты) должна соответствовать II степени.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8.6 Жилые комнаты, помещения отдыха и общественные помещения с постоянным пребыванием людей, а также помещение охраны, мастерские учебно-производственные, лечебно-трудовые и помещения администрации следует радиофицировать.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8.7 Телефоны устанавливают в кабинетах врачей, в кабинете директора и заместителя директора по хозяйственной части, в помещении охранника и вахтера, бухгалтерии. Телефоны-автоматы следует устанавливать в вестибюле и на каждом этаже домов-интернатов.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на 100 мест и более следует предусматривать внутреннее устройство телефонной связи в зависимости от возможности местной телефонной сети. Телефоны с выходом в городскую сеть должны размещаться в кабинете директора и в вестибюле. Перечень других помещений, в которых устанавливают телефоны, определяется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8.8 Коллективные приемные антенны телевидения следует предусматривать в жилых комнатах, комнатах отдыха, зрительном зале, фойе в домах-интернатах общего типа и психоневрологических домах-интернатах. В домах-интернатах устанавливают видеонаблюдение в помещении охраны.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психоневрологических домах-интернатах установку телевизоров следует предусматривать в комнатах отдыха и в зрительном зале.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8.9 Аварийное освещение устраивают в соответствии с требованиями СП 52.13330, СП 54.13330.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аварийной звуковой сигнализации следует применять приборы согласно СП 5.13130, СП 4.13130.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Аварийное освещение должно выполняться в помещениях вестибюля, гардероба, охраны, аппаратной управления, звукоаппаратной, телефонной станции в соответствии с СП 52.13330.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8.10 Эвакуационное освещение должно быть предусмотрено во всех помещениях, где возможно пребывание не менее 50 чел., а также на всех лестницах, проходах и других путях эвакуации согласно СП 59.13330,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8.11 Для вызова дежурного персонала в домах-интернатах общего типа и психоневрологических следует предусматривать сигнализацию (звуковую или световую). Одну кнопку вызова устанавливают у изголовья каждой кровати в жилой комнате, а также в комнатах отдыха, обеденном и зрительном залах, лечебно-трудовых и учебно-производственных мастерских, санузлах и ванных комнатах. В психоневрологических домах-интернатах одна кнопка вызова предусматривается на каждую жилую комнату, обеденный и зрительный залы, лечебно-трудовую мастерскую, санузлы и вестибюли. Сигналы вызова должны поступать в помещение дежурного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142.13330.2012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«Здания центров ресоциализации.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123/ГС,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Настоящий свод правил разработан в соответствии с Федеральным законом от 30 декабря 2009 г. N 384-ФЗ "Технический регламент о безопасности зданий и сооружений".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Свод правил устанавливает требования, соответствующие современной нормативной базе, науке и технике, в целях совершенствования деятельности учреждений социальной помощи для лиц, занимающихся бродяжничеством и нуждающихся в социальной помощи.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центров ресоциализации (далее - ЦР) в системе органов социальной защиты.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Требования распространяются только на здания центра ресоциализации, проектирование новых объектов, реконструкции и модернизации существующего фонда, а также при обустройстве помещений действующих центров ресоциализации.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1.3 Требования свода правил не распространяются на учреждения для лиц, вышедших из мест лишения свободы, за которыми установлен административный надзор.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Центр ресоциализации предназначен для граждан, занимающихся бродяжничеством. ЦР проектируется с дневными и ночными отделениями, а также при необходимости с круглосуточным пребыванием (от недели до 3 месяцев).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Состав и площади помещений принимаются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 своде правил рассматриваются по своему физическому состоянию две группы людей: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свободно передвигающиеся;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нуждающиеся в посторонней помощи, в том числе инвалиды-колясочники.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Здания ЦР следует проектировать двух-, трехэтажными, а при стесненных условиях этажность может увеличиваться до четырех-пяти этажей. На нижних этажах следует проектировать жилые группы преимущественно для маломобильных.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В вестибюльной группе предусматриваются: помещения охраны и вахтера, помещения оформления приема и выписки, а также комната дежурного администратора.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Число жилых ячеек, в которых учитываются возможности маломобильных людей, рекомендуется принимать около 20%. В таких ячейках целесообразно предусматривать приспособления, соответствующие требованиям для маломобильных групп населения в соответствии с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Вместимость зданий ЦР рекомендуется принимать согласно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Земельный участок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Площадь земельного участка принимается из расчета 10   на 1 место. В условиях стесненной застройки участок может не предусматриваться.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На территории земельного участка проектируются зоны отдыха, хозяйственная зона, зона озеленения. Площадь озеленения рекомендуется принимать не менее 25% территории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При размещении учреждений ЦР в загородных условиях на территории участка могут быть предусмотрены условия для проживания обслуживающего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Земельный участок должен иметь капитальное ограждение высотой не менее 1,6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Архитектурно-планировочные решения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Общие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Функциональная структура зданий учреждений ЦР включает пять основных групп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жилую;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санитарно-гигиеническую (в том числе санпропускник);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административно-бытовую;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хозяйственную.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Минимальные площади помещений приведены в приложении 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Здания центров ресоциализации следует проектировать, как правило, отдельно стоящими.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Высоту жилых помещений от пола до потолка следует принимать не меньше 2,5 м, высоту общественных помещений от пола до потолка - не менее 3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Входная группа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При входе в здание предусматривается вестибюль. При вестибюле проектируют помещения охранника и вахтера, а также кабинет дежурного администратора.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При входе в вестибюль следует обеспечить систему контроля доступа в учреждение.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Приемный вестибюль должен соединяться с санпропускником, расположенным на первом этаже. В помещении врача (при санпропускнике) предусматриваются раздельные вход и выход.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При вестибюле может предусматриваться комната временного приема (для адаптации лиц, находящихся в неадекватном состоянии).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Санпропускник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Санпропускник предназначается для обязательной санобработки лиц, поступающих в ЦР, и должен располагаться по пути следования из приемного вестибюля в жилую группу.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В санпропускнике предусматриваются: помещение раздевания и сдачи одежды на дезинфекцию, помещения для прохождения санобработки с душевыми сетками, комната одевания после санобработки, кабинет фельдшера или врача, помещение дезинфектора.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6.3.4 Число душевых сеток в санпропускнике следует устанавливать из расчета 1 сетка на 10 чел. в день. Помещение санобработки с душевой проектируется из расчета 2,5-3,0   на одну душевую сетку.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6.3.5 Состав и площади помещений, число душевых рожков определяются заданием на проектирование с учетом местных условий и утверждаются заказчиком (эксплуатирующей организацией).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Жилые помещения и ячейки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Жилая площадь принимается из расчета 4,5   для свободно передвигающихся и 5,5   для инвалидов-колясочников.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Вместимость жилых комнат 5-10-15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Жилая ячейка представляет собой несколько жилых комнат, объединенных общим холлом, помещением для уборочного инвентаря, гардеробной, буфетной и комнатой социальных работников.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Санитарно-гигиенические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Санитарно-гигиенические помещения для жилых ячеек (уборные, умывальные комнаты, душ) принимаются из расчета: 1 унитаз и 1 умывальник на 5 чел., 1 душ на 12 чел.</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При проектировании уборной и умывальной для маломобильных лиц следует учитывать место для размещения приспособлений (палок, крючков) для удобного передвижения.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6.5.3 Площадь уборной следует принимать: 1,1х1,6 м и 0,9x1,2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6.5.4 Для персонала должны предусматриваться на каждом этаже 2 санитарных узла по 3 каждый (раздельно для мужчин и женщин) с умывальником в шлюзе.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Помещения общественного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Помещения общественного питания (столовые или буфеты), предусматриваемые в составе ЦР, работают, как правило, на полуфабрикатах или получают горячие блюда в контейнерах и термосах централизованным путем.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6.6.2 В зависимости от характера и вместимости учреждения определяется и рассчитывается число смен и посадочных мест в столовой и буфете.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Состав и площади помещений общественного питания следует принимать в соответствии с приложением А и с учетом СанПиН 2.1.2 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6.6.4 Помещения общественного питания работают по принципу самообслуживания.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Административно-хозяйственные и бытовые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6.7.3 Площадь административно-служебных помещений следует проектировать из расчета 4,0  , при оборудовании компьютером - 6,0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6.7.4 Для персонала рекомендуется предусматривать отдельный вход, при котором должна быть гардеробная персонала для переодевания из домашней одежды в служебную. При гардеробных персонала предусматриваются душевые кабины и уборные.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Медицинские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6.8.1 В состав медицинских помещений могут входить кабинеты врачей: терапевта, миколога, психолога и психиатра, кабинет медсестры, флюорографический кабинет, перевязочная.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6.8.2 При наличии в ЦР ночного отделения следует предусматривать изолятор. Изолятор предназначается для временной изоляции лиц с признаками инфекционных заболеваний до их госпитализации в стационар. В его составе предусматривается не менее двух палат. Палаты могут быть одно- или двухместными. При входе в палату изолятора предусматривается шлюз. Вход в санузел (унитаз, умывальник) предусматривается непосредственно из палаты.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Расчетное число мест в изоляторе принимается до 6 в зависимости от вместимости учреждения из расчета 1 место на 50 чел.</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Помещения отдыха и психологической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6.9.1 В учреждениях ЦР могут предусматриваться помещения для проведения религиозных обрядов.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6.9.2 В ЦР предусматриваются реабилитационные трудовые и творческие мастерские. Мастерские трудотерапии следует проектировать в соответствии с СанПиН 2.1.2.2564. Состав помещений мастерских, их площади и оснащение определяются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6.9.3 Культурно-информационные помещения (комнаты для просмотра телепрограмм и компьютерные) рекомендуется принимать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6.9.4 Число мест зрительного зала предусматривается с учетом численности проживающих в ЦР.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Инженерное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Системы водопровода, канализации и горячего водоснабжения следует проектировать в соответствии с действующими нормативными документами.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 Системы отопления помещений рассматриваемых учреждений следует проектировать в соответствии с требованиями СП 60.13330. В палатах следует принимать только нагревательные приборы водяного отопления, которые должны закрываться экранами. В качестве нагревательных приборов системы водяного отопления следует принимать радиаторы или конвекторы.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Расчетную температуру теплоносителя для системы отопления учреждений следует принимать согласно СП 30.13330.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7.4 Все помещения должны быть оборудованы системами отопления и вентиляции, обеспечивающими соответствующую температуру, влажность, очистку и обезвреживание воздуха. Кондиционирование административных кабинетов предусматривается по заданию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Центр ресоциализации должен быть оборудован системами приточно-вытяжной вентиляции с механическим побуждением и естественной вытяжкой без механического побуждения. Вытяжная вентиляция с механическим побуждением предусматривается из помещений автоклавных моек, душевых, уборных, санитарных комнат, помещений для грязного белья, временных хранений отходов и кладовых для хранения дезинфекционных средств.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жилых комнатах допускается оборудование естественной вентиляции по СП 60.13330 и СанПиН 2.1.2.2564.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7.5 Инженерное оборудование должно быть запроектировано таким образом, чтобы при его эксплуатации выполнение установленных требований к микроклимату помещений и другим условиям обеспечивало эффективное расходование энергетических ресурсов с учетом Федерального закона Российской Федерации.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7.6 Электрооборудование рассматриваемых учреждений следует проектировать в соответствии с требованиями СП 52.13330.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7.7 Здания центров ресоциализации должны быть оборудованы сетями проводного вещания (радиотрансляция), телефонами и антенными телевизионными сетями, пожарной и охранной сигнализацией, видеонаблюдением (СП 133.13330).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7.8 Установку телефонов следует предусматривать на посту охранника, вахтера, в кабинете директора, в помещениях столовой, комнате фельдшера и кабинете врача, а также в помещениях, определяемых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7.9 При проектировании пожарной, охранной и тревожной сигнализации и средств связи следует руководствоваться нормативными документами СП 5.13130, СП 132.13330 и ГОСТ 12.1.004.</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144.13330.2012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«Центры и отделения гериатрического обслуживания. Правила проектирования»,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131/ГС,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основные положения и требования к размещению, участку, функциональной организации и архитектурно-планировочным решениям гериатрических учреждений (отделений).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Настоящий свод правил распространяется на проектирование новых, реконструируемых, капитально ремонтируемых зданий гериатрических организаций и отделений.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настоящем своде правил использованы следующие термины с соответствующими определениями: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3.1 гериатрическая помощь: Система лечебно-профилактических и социальных мероприятий, осуществляемых учреждениями здравоохранения и социального обеспечения в отношении лиц пожилого и старческого возраста (60 лет и старше), страдающих хроническими заболеваниями с частичной или полной утратой способности к самообслуживанию. Целью гериатрической помощи является продление активного долголетия и повышение качества жизни в пожилом возрасте.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3.2 гериатрический центр: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3.3 дневной стационар: Структурное подразделение амбулаторно-поликлинических и стационарных медицинских организаций, предназначенное для проведения профилактических, диагностических, лечебных и реабилитационных мероприятий, требующих медицинского наблюдения больных в течение нескольких часов.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3.4 дом дневного пребывания (далее - ДДП): Комплексный медико-социальный центр, объединяющий функции оказания медицинской помощи, социальной помощи и организации досуга.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3.5 палата: Основное функциональное лечебное помещение палатного отделения, в котором осуществляется диагностика заболеваний, лечение, наблюдение и уход за больными.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3.6 палатное отделение: Основной функциональный структурный элемент стационарных лечебных организаций, включающий палатные секции, палаты, диагностические и лечебные кабинеты, административно-служебные и вспомогательные помещения, обеспечивающие лечебный процесс.</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3.7 полустационарные формы: Стационары, в которых пациенты находятся не круглосуточно: дневные, ночные, стационары на дому.</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3.8 стационар на дому: Форма госпитализации, при которой медицинская помощь (инъекции, капельницы, диагностика и др.) оказывается путем выезда персонала на дом.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Основные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Стареющие люди, как правило, страдают хроническими заболеваниями и нуждаются в проведении медикаментозной, физической, психологической и социальной реабилитации. Потребность в госпитализации населения в возрасте 60 лет и старше почти в три раза превышает аналогичный показатель для остального населения.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Гериатрическая помощь может иметь амбулаторный и стационарный характер и оказываться как специализированными медицинскими организациями (гериатрические центры), так и структурными подразделениями многопрофильных и специализированных медицинских организаций, а также организаций социальной защиты (гериатрические кабинеты и отделения, отделения медико-социальной помощи (далее - ОМСП)).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 регионах с низкой плотностью населения и небольших городах с целью приближения стационарной помощи к местам проживания могут организовываться стационарные гериатрические отделения при небольших многопрофильных больницах.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4.4 В регионах с высокой плотностью населения и крупных городах целесообразно создание стационарных гериатрических отделений при крупных многопрофильных больницах, где при оказании медико-реабилитационной помощи возможно своевременное привлечение узких специалистов, использование высокотехнологичных отделений и хорошо оснащенных отделений восстановительного лечения.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4.5 В специализированных медицинских центрах (психиатрических, онкологических, кардиологических и др.) целесообразно выделять гериатрические отделения, соответствующие профилю центров.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На гериатрические центры, как один из типов медицинских организаций, распространяются требования, предъявляемые к стационарным и поликлиническим медицинским организациям.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Требования к размещению и территории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Размеры земельных участков медико-социальных и лечебно-консультативных центров без стационаров следует принимать с учетом подъездных и пешеходных путей из расчета 0,1 га на 100 посещений в смену, но не менее 0,3 га на объект.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Размеры земельных участков гериатрических центров, в структуре которых есть стационар, следует принимать в соответствии с СП 42.13330.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наличии в структуре учреждения, как консультативного приема, так и стационара площади участка суммируются. Площади указаны без учета стоянок автомобилей персонала, пациентов и родственников.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Земельные участки стационарных учреждений для пожилых людей должны иметь сплошное ограждение высотой не менее 1,6 м. По периметру ограждения с внутренней стороны рекомендуется полоса зеленых насаждений.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Размещение корпусов относительно друг друга, жилых домов и красной линии застройки должно соответствовать нормативным требованиям для медицинских организаций. Перед главным входом в гериатрический центр следует предусматривать площадки для посетителей не менее 50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На земельных участках гериатрических центров следует размещать только функционально связанные с ними здания и сооружения. Допускается размещение пансионатов для родственников, госпитализированных больных, медицинских кафедр, кафетериев, газетных, аптечных и других киосков с товарами, необходимыми для повседневных нужд пациентов.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Хранение и обработка бытовых и медицинских отходов должно осуществляться в соответствии с действующими нормами (СанПиН 2.1.7.2790).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Территория, занятая зелеными насаждениями, должна быть не менее 40% от незастроенной площади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Рекомендуется на территории организовывать несколько зон отдыха. Суммарная площадь зон отдыха должна приниматься из расчета 0,3   на одного проживающего. Зона отдыха должна представлять собой беседку (площадку), укрытую от дождя и от солнца. Организовывать зону отдыха рекомендуется с видом на декоративный водоем, цветник или другой акцент пейзажа. В затесненных городских условиях зоны отдыха могут размещаться на озелененных используемых кровлях.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Требования к функционально-планировочным решениям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Общие требования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Функционально-планировочные решения рассматриваемых организаций должны основываться на их медико-организационной структуре, определяемой характером и объемом оказываемой помощи на разных ее этапах. Этапное оказание медико-социальной помощи людям старших возрастов предполагает использование современных организационных технологий, позволяющих оказывать эту помощь, изменяя ее территориальную доступность с учетом состояния здоровья пациентов: специализированный амбулаторно-поликлинический прием, стационары на дому, круглосуточные стационары.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По состоянию здоровья, степени подвижности и потребности в медицинском и социальном уходе пожилые люди могут быть разделены на три категории, влияющие на формы проживания и медицинского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Поликлиническое гериатрическое отделение (ОМСП)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В местах постоянного проживания пожилых людей должны быть предусмотрены условия для оказания первичной амбулаторной медицинской помощи, а также должен быть организован медицинский и бытовой уход за лицами старших возрастов.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Для обеспечения максимальной территориальной доступности амбулаторная помощь пожилым больным осуществляется участковыми терапевтами и врачами гериатрических кабинетов.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Поликлиническое гериатрическое отделение рекомендуется включать в качестве структурного подразделения в состав лечебно-профилактического учреждения (ЛПУ), (территориальная поликлиника, гериатрический центр, учреждение социальной защиты и др.). В составе таких отделений могут располагаться: дневной стационар, стационар на дому, кабинеты реабилитации.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6.2.4 Отделения медико-социальной помощи на дому (стационара на дому) предназначены для персонала выездных бригад,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Ориентировочный перечень и минимальные площади помещений поликлинического медико-социального гериатрического отделения, обслуживающего 10000 чел. старших возрастных групп (из расчета, что они составляют 25% населения.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6.2.6 Группа кабинетов специализированного врачебного приема: стоматологический, офтальмологический, сурдологический, кардиологический, неврологический и другие. Минимальные площади кабинетов указаны в таблице 6.4. Набор кабинетов определяется заданием.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В каждом отделении предусматриваются административные (в соответствии со штатным расписанием) и вспомогательные помещения (кладовые, комнаты персонала и др.). При отсутствии тех или иных помещений в нормативных документах их площадь определяется с учетом предполагаемого числа сотрудников и пациентов, одновременно находящихся в помещении, габаритов медицинского и технологического оборудования и возможности организации необходимых технологических проходов.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6.2.10 При размещении гериатрического отделения с отдельным входом предусматривается входная группа помещений, состоящая из вестибюля с гардеробами, санузлами и регистратурой и др.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Гериатрический дневной стационар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Дневной стационар предназначен для пребывания в течение дневного времени больных, которым последовательно проводится несколько диагностических исследований, лечебных или восстановительных процедур.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6.3.2 Дневной стационар может организовываться, как при поликлинических учреждениях, так и при стационарных. В зависимости от профиля лечебного учреждения, при котором организуется дневной гериатрический стационар, он может быть общепрофильным или специализированным (кардиологическим, психиатрическим, офтальмологическим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состав помещений дневного стационара для пожилых людей рекомендуется включать: кабинет врача (заведующего), комнату старшей сестры, пост медицинской сестры, помещение подготовки инфузионных систем, комнату подогрева и приема пищи, санитарную комнату, палаты, уборные, помещение персонала, комнату отдыха пациентов. В зависимости от профиля дневного стационара, в его состав может входить специализированный врачебный кабинет, оборудованный соответствующим образом (например, офтальмологический, логопедический), малая операционная и т.д. Гериатрический дневной стационар может быть организован на базе отделений восстановительного лечения. Кроме того, пациентам дневного стационара могут проводиться диагностика или восстановительное лечение в любом кабинете учреждения, куда входит дневной стационар.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Еще одно направление оказания помощи пожилым - создание гериатрических дневных центров ("Детский сад для взрослых"), предназначенных для дневного пребывания лиц старших возрастов, требующих ухода, когда все члены семьи на работе.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Здесь пациенты получают: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необходимый узкоспециализированный медицинский уход;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безопасность пребывания под наблюдением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выполнение терапевтических программ;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реабилитация;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специализированные программы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занятия по интересам;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возможность общения при дефиците социальных контактов.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таком дневном центре, рассчитанном не более чем на 12-15 чел., целесообразно иметь общий зал дневного пребывания.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Гериатрическое палатное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При определении профиля отделений гериатрических стационаров и их подразделений необходимо учитывать виды специализированной медицинской помощи (кардиология, эндокринология, пульмонология, урология, офтальмология, неврология, психиатрия), в которых у лиц пожилого возраста имеется повышенная потребность по сравнению с лицами трудоспособного возраста.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Палатные отделения состоят из палатных секций (одна или две) и общих помещений, расположенных между секциями.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 общим помещениям отделения относятся кабинет заведующего отделением, комната старшей медицинской сестры с кладовой медикаментов, комната сестры- хозяйки с кладовой чистого белья, буфетная, комнаты персонала, ординаторская и др. Кроме того, в состав общих помещений могут входить диагностический кабинет или кабинет восстановительного лечения, соответствующий профилю данного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6.4.4 При входе в палатную секцию предусматривается шлюз. В состав секции входят палаты, комната подготовки инфузионных систем (процедурная), помещение (пространство) дневного пребывания, санитарная комната, помещение хранения уборочного инвентаря, клизменная, пост медицинской сестры с подсобным помещением.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6.4.5 Прием пищи может организовываться непосредственно в палатах. При организации столовой для больных ее площадь следует принимать из расчета 50% количества коек в палатном отделении.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6.4.6 В палатных отделениях следует: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предусматривать устройство поручней в палатах, санузлах, лечебных кабинетах; непрерывного поручня по пути следования пациентов;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устанавливать оборудование с учетом возможности использования пожилыми людьми, передвигающимися на креслах-колясках.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Максимальное количество коек в палате - 4. При каждой палате обязательно предусматривается санузел с унитазом и душевой кабиной, в которой оборудуется сиденье для пациента. Не менее 10% душевых кабин должно быть запроектировано без поддона с возможностью купания пациента на специальной каталке.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Гериатрический медицинский центр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Комплекс, объединяющий стационарную и консультативную помощь людям старших возрастов.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Поэтажное размещение пациентов в гериатрических стационарах желательно осуществлять с учетом степени их подвижности. Отделения по уходу за лежачими пациентами - не выше 2-го этажа, размещение остальных палатных отделений в пределах 9-этажных медицинских зданий не ограничено.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В гериатрических центрах в зависимости от численности обслуживаемого населения организуются специализированные гериатрические отделения, профиль которых должен учитывать заболевания, характерные для людей старших возрастов: эндокринологические, кардиологические, сосудистые, психиатрические, офтальмологические и др.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6.5.3 Мощность и профиль отделений конкретного гериатрического центра определяются с учетом численности населения, его демографической структуры и заболеваемости пожилого населения, проживающего в зоне обслуживания гериатрического центра.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6.5.4 Функции центра могут быть возложены на госпиталь ветеранов войн, гериатрическую больницу либо на многопрофильную больницу, в структуре которой есть гериатрические отделения. Функциональная структура центра должна соответствовать поставленным перед ним задачам.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6.5.5 Для входа в гериатрический центр предусматривается - вестибюльная группа помещений. Площадь вестибюлей-гардеробных определяется с учетом численности посетителей и сопровождающих из расчета не менее 0,5   на одного посетителя в сутки. Численность посетителей стационара принимается равной 70% количества коек. Вестибюльная группа помещений состоит из гардероба уличной одежды посетителей и персонала, помещений для встреч с лечащими врачами и приема передач больным. В вестибюле могут предусматриваться аптечный киоск и фитобар.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6.5.7 Для проведения мониторинга состояния здоровья пожилых людей, диагностики заболеваний и выявления их потребности в медицинской и медико-социальной помощи в структуре центра должно быть предусмотрено диагностическое отделение, включающее кабинеты медицинской визуализации, эндоскопии и функциональной диагностики. Это отделение должно быть общим для врачебно-консультативного и стационарного отделений и размещаться между ними.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6.5.8 Для оказания консультативной помощи и подбора адекватных методик лечения пожилым людям в структуре центра предусматривается врачебно-консультативное отделение, включающее ряд специализированных врачебно-консультационных кабинетов.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В соответствии с характером заболеваемости пожилых людей отделение может включать кабинеты по следующим специальностям: гастроэнтерология, гериатрия, гинекология, кардиология, неврология, ортопед-травматология, оториноларингология, офтальмология, психиатрия, пульмонология, стоматология, урология, хирургия, эндокринология.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6.5.9 Стоматологическое отделение может включать кабинеты терапевтической, хирургической, ортопедической стоматологии, зуботехническую лабораторию.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6.5.10 Для обеспечения консультативного приема специалистами по социально-правовым вопросам и вопросам медицинской психологии, в составе помещений необходимо предусмотреть кабинеты юриста и медицинского психолога.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6.5.11 При отделении могут быть организованы дневной стационар и медико-социальная экспертиза (далее - МСЭК). Ориентировочный набор помещений МСЭК: ожидальные, регистратура с архивом, кабинеты врачей-экспертов.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6.5.12 Основным функциональным структурным элементом гериатрического центра являются стационарные отделения. Обязательные подразделения стационара: приемное и палатные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6.5.13 В приемном отделении осуществляется прием, регистрация и распределение больных по отделениям, устанавливается предварительный медицинский диагноз, оказывается необходимая первичная медицинская помощь, при необходимости проводится санитарная обработка пациента. Приемное отделение включает вестибюль-ожидальную с регистратурой и уборной, смотровые, санитарные пропускники, процедурную, вспомогательные помещения.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приема следует размещать на первом этаже по возможности вблизи главного въезда на территорию больницы или центра. Для подъезда санитарных машин и высадки пациентов следует предусматривать теплый шлюз.</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6.5.15 Для реабилитации и восстановительного лечения пациентов старших возрастов, как правило, имеющих несколько хронических заболеваний в гериатрических центрах предусматриваются отделения (кабинеты) восстановительного лечения, использующие наиболее щадящие методы, такие как кабинеты физиотерапии, ванные залы, бассейны для обучения хождению, залы ЛФК, массажные кабинеты и т.д.. Планировочно эти отделения подразделяются на три группы помещений, отличающиеся характером влажности, требованиями к температурному режиму, электробезопасности и отделке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физиотерапии;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водолечения и грязелечения;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кинезотерапии (ЛФК и массаж, механотерапия, тренажеры).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6.5.16 В Приложении В даны габаритные схемы кабинетов восстановительного лечения разного назначения. Набор кабинетов восстановительного лечения определяется программой на проектирование. При организации централизованного отделения входы в него предусматриваются раздельными для больных стационара и врачебно-консультативного отделения.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6.5.17 Для предотвращения травматизма пожилых людей ванны и кушетки должны устанавливаться с учетом возможного наблюдения за ними. Для обеспечения персоналу возможности наблюдения за состоянием пациентов лечебные ванны должны размещаться в общем зале. Прием ванных процедур для женщин и мужчин осуществляется в разное время. В целях обеспечения наблюдения за состоянием больных лечебные ванны устанавливаются так, чтобы естественный свет (при его наличии) падал на их лица.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Вокруг ванны лечебного бассейна следует предусматривать подогреваемые обходные дорожки шириной 1,5 м по продольным сторонам и 3 м по торцевым сторонам с уклоном 0,01-0,15 к трапам или решеткам. Дно ванны должно быть с уклоном, обеспечивающим глубину ванны от 0,9 до 1,2 м. Сторону бассейна с глубиной 0,9 м рекомендуется оборудовать откидными сиденьями, прикрепленными к стенке бассейна на расстоянии 40 см от дна.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гидромассажной ванне целесообразно устанавливать подъемник для помещения в ванну больных с ограниченной подвижностью суставов и ослаблением мышечного тонуса.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6.5.18 Глубина бассейна для лечения движением в воде должна быть не более 0,7 м. В гериатрических центрах могут использоваться бассейны Т-образной или П-образной формы с различной глубиной отсеков, что позволяет одновременное занятие трех (двух) групп лиц с различным состоянием здоровья.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6.5.19 Для проведения профилактики преждевременного старения, санитарно-просветительной работы, содействия в социально-психологической адаптации пожилым и обучение навыкам ухода за ними в структуре гериатрического центра могут создаваться школы пациентов и их родственников.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6.5.20 Оказание организационно-методической и практической помощи лечебно-профилактическим учреждениям и специалистам общей лечебной сети по вопросам гериатрии; проведение совещаний, конференций и семинаров по актуальным вопросам геронтологии и гериатрии обусловливает необходимость включения в состав функциональной структуры объекта актового зала, оборудованного современной мультипроекционной, видео- и аудиотехникой.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6.5.21 Для проведения анализа деятельности учреждений общей лечебной сети, гериатрических и медико-социальных учреждений и подразделений по оказанию лечебно-диагностической и реабилитационной помощи населению старших возрастных групп и участия в разработке программ по совершенствованию медицинской помощи этой категории граждан в структуре центра должен предусматриваться организационно-методический отдел, кабинет медицинской статистики, серверная, помещение обработки информации.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6.5.22 Для обеспечения работы гериатрического центра в его структуру при необходимости включаются вспомогательные подразделения (ЦСО, диагностическая лаборатория и др.) и хозяйственные службы (пищеблок, прачечная, дезотделение, патолого-анатомическое отделение и др.). Проектирование этих подразделений не имеет выраженной специфики, связанной с возрастом пациентов, поэтому должно проводиться на основе нормативных документов по проектированию медицинских организаций. Наличие в составе гериатрического учреждения перечисленных подразделений зависит от принятой организационной формы. Функции этих подразделений могут выполняться учреждениями, находящимися за пределами гериатрического центра, централизованно для нескольких медицинских организаций.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6.5.23 Для работы администрации и персонала необходимо предусматривать служебно-бытовые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Конкретный состав и площадь служебно-бытовых помещений определяется с учетом штатного расписания и задания на проектирование и должен обеспечить работу администрации, бухгалтерии, службы медицинской статистики и медицинского архива и другие.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6.5.24 При гериатрических центрах, имеющих лечебно-консультативные отделения, целесообразно предусматривать отдельно стоящие пансионаты для пребывания приезжих пациентов в течение консультаций, обследования и лечения. В состав помещений пансионатов включаются отдельные помещения медицинского назначения (пост медсестры, процедурная, клизменная).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Дом дневного пребывания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ДДП - комплекс для пожилых людей, объединяющий пять основных функциональных групп помещений, обеспечивающих лечение и медицинскую реабилитацию, общение и многообразное проведение досуга, питание и уход в дневное время: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консультационное медицинское отделение;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восстановительного лечения;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социальных услуг (питание, бытовое обслуживание и т.д.);</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отделение досуга (кружки, студии, чаепития, зрительный зал, библиотека, мастерские для индивидуального труда и т.д., СП 143.13330);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пансионат дневного пребывания (см. раздел 6.3).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6.6.2 На нижних этажах рекомендуется размещать консультативное медицинское отделение и отделение восстановительного лечения, наиболее массовые помещения (зрительный зал, помещения общественного питания, и т.п.).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Организация архитектурной среды домов дневного пребывания должна вызывать у его обитателей положительные эмоции.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Архитектуру учреждений для пребывания пожилых людей рекомендуется рассматривать как активный лечебный фактор, способствующий бытовому и психологическому комфорту.</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148.13330.2012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«Помещения в учреждениях социального и медицинского обслуживания.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135/ГС,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(см. Раздел 7. Обеспечение доступности для инвалидов услуг медико-социальной экспертизы и медицинских услуг)</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 xml:space="preserve">Свод правил СП 150.13330.2012 </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«Дома-интернаты для детей-инвалидов. Правила проектирования»,</w:t>
      </w:r>
    </w:p>
    <w:p w:rsidR="006D3D4C" w:rsidRPr="00F30A86" w:rsidRDefault="006D3D4C" w:rsidP="006D3D4C">
      <w:pPr>
        <w:spacing w:after="0" w:line="240" w:lineRule="auto"/>
        <w:ind w:left="57" w:right="57" w:firstLine="709"/>
        <w:jc w:val="center"/>
        <w:rPr>
          <w:rFonts w:ascii="Times New Roman" w:hAnsi="Times New Roman"/>
          <w:b/>
          <w:sz w:val="24"/>
          <w:szCs w:val="24"/>
        </w:rPr>
      </w:pPr>
      <w:r w:rsidRPr="00F30A86">
        <w:rPr>
          <w:rFonts w:ascii="Times New Roman" w:hAnsi="Times New Roman"/>
          <w:b/>
          <w:sz w:val="24"/>
          <w:szCs w:val="24"/>
        </w:rPr>
        <w:t>утвержденный Приказом Госстроя от 27 декабря 2012 г. N 136/ГС, введенный 1 июля 2013 г.</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left="57" w:right="57" w:firstLine="709"/>
        <w:jc w:val="center"/>
        <w:rPr>
          <w:rFonts w:ascii="Times New Roman" w:hAnsi="Times New Roman"/>
          <w:b/>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1.1 Настоящий свод правил устанавливает правила проектирования зданий домов-интернатов (далее - дома-интернаты) для стационарного проживания детей-инвалидов с сохранным интеллектом и физическими недостатками (от 3 до 16 лет) и умственно отсталых с различной инвалидностью (от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1.2 Требования свода правил распространяются на проектирование новых объектов, реконструкцию и модернизацию существующего фонда.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 Термины и определения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Основные термины и определения, а также сокращения, в тексте приняты в соответствии с СП 145.13330, СП 54.13330 и СП 59.13330, кроме того использованы следующие термины: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3.1 абилитация: Медико-социальные мероприятия по отношению к инвалидам с детства, направленные на адаптацию их к жизни.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3.2 дом-интернат для детей-инвалидов: Организация стационарного содержания детей с физическими недостатками и с сохранным интеллектом (с 3 до 16 лет), детей с врожденной либо развившейся с раннего возраста инвалидностью, нуждающихся в реабилитации, и умственно отсталых детей с различной инвалидностью (с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3.3 комната позиционирования: Медицинское помещение для детей-инвалидов. Комната позиционирования используется для разнообразных терапевтических поз-укладок в зависимости от медицинских показаний ребенка-инвалида.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3.4 сенсорная комната: Медицинское реабилитационное помещение, предназначенное для психического и физического развития нуждающихся в реабилитации детей с физическими и умственными недостатками. Сенсорная комната оснащается аппаратурой с набором различных управляемых переключателей, сенсорной панелью, стимулирующей двигательные, визуальные и акустические эмоции.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 Общие положения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 Здания учреждений домов-интернатов для детей-инвалидов рассчитаны на проживание различных возрастных групп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 сохранным интеллектом, имеющих физические недостатки, в возрасте от 3 до 16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умственно отсталых в возрасте от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4.2 В учреждениях для детей-инвалидов следует предусматривать необходимый набор помещений: жилых, служебно-бытовых, хозяйственных, административных, медицинских, культурно-массовых и досугового назначения, а также создавать условия для обеспечения обстановки, максимально приближенной к домашней, сочетая ее с необходимым медицинским обслуживанием.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учреждениях домов-интернатов для детей-инвалидов предусматривается стационарное или пятидневное в неделю проживание детей с сохранным интеллектом (от 3 до 16 лет) и умственно отсталых детей (с 4 до 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4.3 Вместимость учреждений для детей-инвалидов рекомендуется принимать 100-200 мест.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4.6 Оптимальная этажность домов-интернатов для детей-инвалидов рекомендуется принимать 1-2 этажа, при стесненных условиях - до 4 этажей.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числе этажей более двух учреждения для детей-инвалидов должны быть оборудованы лифтами (по расчету), в том числе и коечными. Число лифтов в каждом конкретном случае определяется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интернатах для детей-инвалидов следует предусматривать кроме лифтов и пандусы. Уклон пандуса на путях передвижения инвалидов на колясках внутри и снаружи здания следует принимать не более 1:6 согласно СП 42.13330, СанПиН 2.4.1.2660.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4.7 В зависимости от возраста и тяжести заболевания принцип размещения групп детей по этажам должен подчиняться следующим правилам: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лежачие, обездвиженные дети размещаются не выше первого этажа;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дети до 6 лет с физическими недостатками - не выше второго этажа.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учреждении для детей-инвалидов с поражением опорно-двигательного аппарата расчетное число колясочников в отделении следует принимать 20-30% вместимости отделения. В отделении для умственно отсталых детей, передвигающихся с трудом, число колясочников рекомендуется принимать 2-3% вместимости отделения. Общую численность колясочников следует уточнять при составлении задания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4.8 Жилая площадь в домах-интернатах для детей-инвалидов принимается 4   для дошкольных групп и 6   для остальных групп.</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4.9 Высоту помещений от пола до потолка в домах-интернатах для нового строительства следует принимать 3 м; высоту общественных помещений, кроме столовой, следует принимать не менее 3 м согласно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4.10 Следует учитывать требования к организации инсоляции согласно СанПиН 2.1.3.2630.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4.11 Необходимость решений по проектированию учреждений гражданской обороны следует принимать в каждом конкретном случае заданием на проектирование.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4.12 Рекомендуется в доме-интернате для детей-инвалидов, кроме лежачих обездвиженных, предусматривать зал лечебной физкультуры площадью 60-70   с кладовой инвентаря 12   в соответствии с СанПиН 2.1.2.2564.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4.13 Организация внутреннего и внешнего пространства, учитывающая особенности детей-инвалидов, проектируется исходя из обязательных минимально допустимых параметров комфортного проживания.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4.14 Оборудование помещений для детей-инвалидов следует принимать в соответствии с антропологическими и эргонометрическими данными детей, имеющих различные нарушения физического и умственного развития. Параметры помещений для детей с физическими недостатками (нарушением зрения, слуха, речи) принимаются такими же, как и для помещений, рассчитанных на здоровых детей, в соответствии с СанПиН 2.4.1201.</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основе антропологических и эргонометрических данных детей-инвалидов жилые помещения следует принимать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спальные комнаты для детей-инвалидов с физическими недостатками - 4,0; для слепых (с остротой зрения 0-0,05) - 4,5;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спальные комнаты для детей-инвалидов лежачих - 6,0;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комнаты дневного пребывания - 3;</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классные комнаты в жилых ячейках - 2,5.</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4.15 В составе жилой ячейки для детей с физическими недостатками, для старшеклассников следует предусматривать дополнительно комнаты для индивидуальных занятий площадью на одного воспитанника не менее 1,5 м</w:t>
      </w:r>
      <w:r w:rsidRPr="00F30A86">
        <w:rPr>
          <w:rFonts w:ascii="Times New Roman" w:hAnsi="Times New Roman"/>
          <w:sz w:val="24"/>
          <w:szCs w:val="24"/>
          <w:vertAlign w:val="superscript"/>
        </w:rPr>
        <w:t>2</w:t>
      </w:r>
      <w:r w:rsidRPr="00F30A86">
        <w:rPr>
          <w:rFonts w:ascii="Times New Roman" w:hAnsi="Times New Roman"/>
          <w:sz w:val="24"/>
          <w:szCs w:val="24"/>
        </w:rPr>
        <w:t>, а для детей-инвалидов с последствиями полиомиелита и церебральных параличей - не менее 1,8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4.16 При реконструкции зданий для домов-интернатов следует учитывать требования настоящего свода правил, требования СП 147.13330.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 Земельный участок для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5.1 Дома-интернаты для детей-инвалидов следует размещать в зеленой зоне селитебной территории в соответствии с требованиями нормативных документов, предъявляемыми к планировке и застройке домов-интернатов для детей инвалидов (СП 42.13330, СП 118.13330, а также СанПиН 2.4.1.2660).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5.2 При строительстве нового здания дома-интерната для детей-инвалидов в районах с стесненной застройкой площадь земельного участка может быть уменьшена, но не более чем на 20%.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5.3 На участке следует разграничивать его территорию на площадки для групп детей с сохранным интеллектом и детей умственно отсталых: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учебно-производственной зоны;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зоны отдыха (площадки для встречи с родителями, площадки, оборудованные скамейками и столами, цветниками, прогулочные дорожки, лужайки для игр);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хозяйственной зоны.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участка и состав площадок для различных групп следует принимать в соответствии с таблицами Б.1 и Б.2 и СП 42.13330.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5.4 На территории участка следует предусматривать два самостоятельных въезда, один из въездов должен быть хозяйственным. При въезде на участок необходимо предусматривать стоянку легковых машин на 3-5 машин (25   на место).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5.5 Озеленение участка следует принимать не менее 40% площади участка.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5.6 Участок здания учреждения для детей-инвалидов необходимо ограждать оградой высотой 2 м с запирающимися калиткой и воротами.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5.7 При проектировании протяженных (блокированных) зданий должны быть предусмотрены сквозные проезды шириной в свету не менее 4,25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 Объемно-планировочные решения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 Приемно-карантинное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6.1.1 Приемно-карантинное отделение следует проектировать с отдельным самостоятельным выходом на участок. Приемное отделение должно иметь непосредственную связь с карантинным отделением.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карантинном отделении число мест ориентировочно принимается 3% общего числа детей-инвалидов в доме-интернате.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6.1.2 Окна в карантинном отделении следует проектировать из небьющегося стекла. Высота подоконника проектируется не менее 0,9 м от уровня пола. На окнах необходимо предусмотреть фрамуги или форточки, высоту размещения затворов фрамуг и форточек следует принимать от уровня пола 2,0-2,2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6.1.3 Дома-интернаты для детей-инвалидов с сохранным интеллектом, детей умственно отсталых формируются из жилых отделений, жилых групп и жилых ячеек, помещений медицинского, хозяйственного и бытового назначения. При проектировании рекомендуется предусматривать вариант решения учреждения (многопрофильного) с блокировкой жилых отделений для детей с сохранным интеллектом и для умственно отсталых детей при четком разграничении отделений. Планировку здания необходимо решать исходя из функциональной структуры учреждения, с единым блоком медицинских, административных, хозяйственных, культурно-массовых помещений и столовой.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6.1.4 В состав домов-интернатов для детей-инвалидов входят следующие основные группы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вестибюль;</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приемно-карантинное отделение;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отделения для умственно отсталых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жилые отделения для детей с сохранным интеллектом, имеющих физические недостатки;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общественные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учебной и профессиональной подготовки и трудового обучения;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медицинского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административно-бытового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столовой и производственных помещений кухни;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культурно-массового обслуживания;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хозяйственного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проживания персонала (при загородном размещении дома-интерната для детей-инвалидов).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6.1.5 Все основные группы помещений учреждений для детей-инвалидов должны быть, как правило, функционально изолированы и взаимосвязаны через коммуникационные пространства. На практике обеспечить всем группам помещений необходимую изоляцию достаточно сложно. Поэтому допускается некоторая группа помещений, кроме жилых, предусматривать проходными.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Функционально-планировочную организацию домов-интернатов для детей-инвалидов следует проектировать с жилыми отделениями, которые рекомендуется соединять с блоком общественных помещений короткими (6 м) теплыми переходами.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 Жилые ячейки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 Жилые ячейки для детей-инвалидов с физическими недостатками, но с сохранным интеллектом следует дифференцировать в зависимости от возраста и степени инвалидности.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6.2.2 Площадь помещений в жилых ячейках принимается из расчета на одного проживающего не менее: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спальных комнат - 4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спальных комнат лежачих детей - 6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комнат дневного пребывания (комнат отдыха) - 3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классных комнат в учебно-жилых ячейках - 2,5  , но не менее 12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гардеробных - 1,0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санитарно-гигиенических помещений - 1,0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помещений сушки одежды - 0,35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кладовых - 0,5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6.2.3 Жилую ячейку типа 1а следует предусматривать для детей-инвалидов в возрасте 3-7 лет. Жилая ячейка должна включать жилые комнаты на 4-6 человек, буфетную, комнату для игр, раздевальную, комнату воспитателя и санитарно-гигиенические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6.2.4 Жилую ячейку типа 1б следует предусматривать для детей-инвалидов подросткового возраста, подготовительной группы к общеобразовательным школьным занятиям в возрасте 6-7 лет и группы детей профессионального обучения 8-16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жилой ячейке должны быть жилые комнаты на 2-3-4 человека.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Помещения жилой ячейки для детей с нарушением опорно-двигательного аппарата следует проектировать с учетом функциональных зон, обеспечивающих подъезд ребенка-инвалида в кресле-коляске к любой точке помещения. Зону размещения кресла-коляски следует принимать шириной 0,9 м и длиной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6.2.5 Жилая ячейка типа 1в предусматривается для лежачих детей, имеющих физические недостатки, не способных к передвижению, физически обездвиженных. Жилые комнаты следует рассчитывать на возрастные группы от 3 до 7 лет и от 8 до 16 лет. Вместимость жилых комнат следует проектировать на 6-8 человек.</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Для удобства наблюдения за проживающими в жилых ячейках типа 1в шлюз-передняя не предусматривается. В ванной комнате следует предусмотреть зону для мытья клеенок.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6.2.6 Жилые ячейки для умственно отсталых детей следует дифференцировать в зависимости от возраста и инвалидности: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младшей группы - тип 2а;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средней и старших групп - тип 2б;</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лежачих детей-инвалидов - тип 2в.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6.2.7 Жилую ячейку типа 2а следует предусматривать для детей младших групп в возрасте 4-8 лет с нарушенным интеллектом. В жилых ячейках типа 2а следует предусматривать: комнату воспитателя, игровую-столовую, жилые комнаты на 4-6 чел.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6.2.8 Жилая ячейка типа 2б рассчитывается для детей в возрасте 8-12 лет и 12-18 лет, свободно или с трудом передвигающихся, способных к обучению. Жилые комнаты принимаются вместимостью на 2-3-4 чел.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6.2.9 В составе помещений жилой ячейки типа 2б для умственно отсталых детей 8-12 лет следует предусматривать учебные помещения (классы) исходя из подготовительной работы с ребенком по овладению им трудовых навыков для дальнейшего обучения в учебно-производственных мастерских.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6.2.10 Жилую ячейку типа 2в следует предусматривать для детей-инвалидов умственно отсталых, не способных к передвижению, обездвиженных, лежачих. Она состоит из жилых комнат на 6-8 чел., при которых размещаются ванна с зоной для мытья клеенок, буфетная и кладовые для уборочного инвентаря и хозяйственные шкафы. В жилой ячейке типа 2в возможно размещение двух спален.</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6.2.11 Раздевальные помещения для жилых ячеек типов 2а и 2б следует оборудовать шкафами с подсушкой одежды и обуви.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спальных помещениях жилых ячеек следует предусматривать встроенные шкафы для хранения запаса чистого белья и спальных принадлежностей (0,15  м</w:t>
      </w:r>
      <w:r w:rsidRPr="00F30A86">
        <w:rPr>
          <w:rFonts w:ascii="Times New Roman" w:hAnsi="Times New Roman"/>
          <w:sz w:val="24"/>
          <w:szCs w:val="24"/>
          <w:vertAlign w:val="superscript"/>
        </w:rPr>
        <w:t>2</w:t>
      </w:r>
      <w:r w:rsidRPr="00F30A86">
        <w:rPr>
          <w:rFonts w:ascii="Times New Roman" w:hAnsi="Times New Roman"/>
          <w:sz w:val="24"/>
          <w:szCs w:val="24"/>
        </w:rPr>
        <w:t xml:space="preserve">).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6.2.12 На каждые две жилые ячейки обучаемых детей-инвалидов рекомендуется устраивать одну неотапливаемую веранду площадью 1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 Учебные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 Для занятий умственно отсталых детей, подготовительных групп обучение предусматривается для среднего и старшего возраста детей в учебно-производственных мастерских.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6.3.2 Учебная группа помещений для 1-го класса состоит из помещений для индивидуальных занятий и комнаты для игр, выполняющей функцию рекреационного помещения для отдыха во время занятий.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6.3.3 Учебная группа помещений для воспитанников II-IV классов состоит из классных комнат, мастерских для трудового обучения, рекреаций и санитарных узлов.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6.3.4 Учебная группа помещений для средних и старших классов состоит из учебных классов, кабинетов лабораторий, лаборантских при них, рекреационных помещений и санитарных узлов.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Учебные кабинеты и лаборатории для средних и старших классов могут быть использованы для кружковых и индивидуальных занятий в неурочное время.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6.3.5 Лаборантские предусматриваются при каждом кабинете, а при лабораториях - по каждому предмету (химии, физике, биологии). Лаборантские являются местом для размещения отраслевой библиотеки, информационно-пленочных материалов, частичного хранения средств обучения, наглядных пособий.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6.3.6 Рекреационные помещения проектируются из расчета не менее 1   на одного учащегося с учетом их универсального использования для занятий кружков, секций, игр (в том числе настольного тенниса).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6.3.7 Площадь класса принимается из расчета 2 м</w:t>
      </w:r>
      <w:r w:rsidRPr="00F30A86">
        <w:rPr>
          <w:rFonts w:ascii="Times New Roman" w:hAnsi="Times New Roman"/>
          <w:sz w:val="24"/>
          <w:szCs w:val="24"/>
          <w:vertAlign w:val="superscript"/>
        </w:rPr>
        <w:t>2</w:t>
      </w:r>
      <w:r w:rsidRPr="00F30A86">
        <w:rPr>
          <w:rFonts w:ascii="Times New Roman" w:hAnsi="Times New Roman"/>
          <w:sz w:val="24"/>
          <w:szCs w:val="24"/>
        </w:rPr>
        <w:t xml:space="preserve"> на человека. Классы оборудуются одноместными столами для детей, доской школьного типа, однотумбовым столом для воспитателя, шкафами для хранения наглядных пособий и тетрадей.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6.3.8 В классах необходимо предусмотреть сквозное или угловое проветривание, которое допускается осуществлять через рекреационное помещение или коридор.</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застекленной поверхности окон в классах составляет 1/5-1/6 площади пола; 50% окон следует устраивать с фрамугами или форточками. На столы обучающихся детей свет должен падать слева (СанПиН 2.2.1/2.1.1.1076).</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6.3.9 Учебные кабинеты для детей с уменьшенной умственной отсталостью (ручного труда, домоводства, агротехники и т.п.) должны состоять из двух помещений: собственно помещения для занятий и комнаты для хранения инструмента и запасного материала.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6.3.10 Для производственной практики обучающихся предусматриваются учебно-производственные мастерские (далее - УПМ). Учебно-производственные мастерские следует проектировать с учетом возраста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Возраст обучаемых детей рекомендуется следующий: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дошкольная группа - 4-8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подготовительная группа к трудовому обучению - 8-12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группа трудового обучения - 12-18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диагностическая группа - 4-18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Возраст необучаемых детей: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младшая группа - 4-8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средняя группа - 8-12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старшая группа - 12-18 лет.</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6.3.11 Для детей с сохранным интеллектом УПМ профессиональной подготовки включают учебные классы, учебные кабинеты, мастерские. Взаимосвязь учебно-производственных помещений профессиональной подготовки должна осуществляться через коридоры и рекреации при обеспечении изолированности всех учебных кабинетов и мастерских.</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Площадь учебных помещений рассчитывается для воспитанников I-IV классов 1,7 м</w:t>
      </w:r>
      <w:r w:rsidRPr="00F30A86">
        <w:rPr>
          <w:rFonts w:ascii="Times New Roman" w:hAnsi="Times New Roman"/>
          <w:sz w:val="24"/>
          <w:szCs w:val="24"/>
          <w:vertAlign w:val="superscript"/>
        </w:rPr>
        <w:t>2</w:t>
      </w:r>
      <w:r w:rsidRPr="00F30A86">
        <w:rPr>
          <w:rFonts w:ascii="Times New Roman" w:hAnsi="Times New Roman"/>
          <w:sz w:val="24"/>
          <w:szCs w:val="24"/>
        </w:rPr>
        <w:t xml:space="preserve"> ; V-IX (или V-XI) классов - 2,2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6.3.12 Для самостоятельно передвигающихся умственно отсталых детей помещения УПМ принимаются из расчета от 3 до 8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Высоту помещений для учебно-производственных мастерских рекомендуется принимать 4,2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6.3.13 При УПМ на каждую мастерскую площадью 90  м</w:t>
      </w:r>
      <w:r w:rsidRPr="00F30A86">
        <w:rPr>
          <w:rFonts w:ascii="Times New Roman" w:hAnsi="Times New Roman"/>
          <w:sz w:val="24"/>
          <w:szCs w:val="24"/>
          <w:vertAlign w:val="superscript"/>
        </w:rPr>
        <w:t>2</w:t>
      </w:r>
      <w:r w:rsidRPr="00F30A86">
        <w:rPr>
          <w:rFonts w:ascii="Times New Roman" w:hAnsi="Times New Roman"/>
          <w:sz w:val="24"/>
          <w:szCs w:val="24"/>
        </w:rPr>
        <w:t xml:space="preserve"> предусматриваются: комната организатора работ (8  м</w:t>
      </w:r>
      <w:r w:rsidRPr="00F30A86">
        <w:rPr>
          <w:rFonts w:ascii="Times New Roman" w:hAnsi="Times New Roman"/>
          <w:sz w:val="24"/>
          <w:szCs w:val="24"/>
          <w:vertAlign w:val="superscript"/>
        </w:rPr>
        <w:t>2</w:t>
      </w:r>
      <w:r w:rsidRPr="00F30A86">
        <w:rPr>
          <w:rFonts w:ascii="Times New Roman" w:hAnsi="Times New Roman"/>
          <w:sz w:val="24"/>
          <w:szCs w:val="24"/>
        </w:rPr>
        <w:t>), склады заготовок (12 м</w:t>
      </w:r>
      <w:r w:rsidRPr="00F30A86">
        <w:rPr>
          <w:rFonts w:ascii="Times New Roman" w:hAnsi="Times New Roman"/>
          <w:sz w:val="24"/>
          <w:szCs w:val="24"/>
          <w:vertAlign w:val="superscript"/>
        </w:rPr>
        <w:t>2</w:t>
      </w:r>
      <w:r w:rsidRPr="00F30A86">
        <w:rPr>
          <w:rFonts w:ascii="Times New Roman" w:hAnsi="Times New Roman"/>
          <w:sz w:val="24"/>
          <w:szCs w:val="24"/>
        </w:rPr>
        <w:t xml:space="preserve"> ); складские помещения должны быть связаны с мастерскими.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 Учебно-производственные мастерские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6.4.1 Учебно-производственные мастерские детского дома-интерната для обучаемых умственно отсталых детей состоят из классов, кабинета домоводства, производственных мастерских, кабинета заведующего учебной частью.</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6.4.2 В домах-интернатах для обучаемых умственно отсталых детей старшей группы в целях осуществления лечебно-трудовой и активирующей терапии необходимо создание лечебно-трудовых мастерских (далее – ЛТМ).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Для детей-инвалидов 16-18 лет следует проектировать ЛТМ, предусматривающие обучение доступным профессиям. Выбор профиля мастерских уточняется заданием на проектирование в зависимости от контингента детей, а также конкретных условий и возможностей места строительства.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6.4.3 Площадь помещений мастерских определяется из условий размещения станочного оборудования, стола инструктора и рабочих мест обучаемых. При этом следует учитывать, что расстояние между рядами (проход вдоль мастерской) должно быть не менее 90 см.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6.4.4 В мастерских для детей-инвалидов ширина основного прохода 1,5 м, расстояние между столами в ряду, предназначенными для детей-инвалидов, должно быть не менее 1,5 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6.4.5 Лечебно-трудовые мастерские следует предусматривать для детей-инвалидов старших групп - воспитанников с сохранным интеллектом и нарушенным интеллектом, способных к частичному самообслуживанию.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 Медицинские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6.5.1 Медицинские помещения предназначаются для лечебных и коррекционно-оздоровительных мероприятий. Их следует проектировать общими на весь дом-интернат для детей-инвалидов.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Общие на здание медицинские помещения домов-интернатов для детей-инвалидов состоят из кабинетов врачей, врачей-консультантов, кабинета медсестры, физиотерапевтического кабинета, общеклинической лаборатории, аптеки, кабинета ЛФК, сенсорной и позиционирующей комнат, изолятора.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При планировке лечебных помещений следует учитывать, что умственно отсталые дети на процедуры приходят группами до 15 чел. в сопровождении персонала, процедуры происходят в открытых просматриваемых помещениях и залах. Применение закрытых кабин запрещается.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6.5.2 Медицинские помещения изолятора предназначены для поступивших детей, нуждающихся в абилитации. Изолятор следует проектировать рядом с приемно-карантинным отделением с отдельным выходом из здания.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 Служебно-бытовые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6.6.1 В состав служебно-бытовых помещений входят следующие помещения: вестибюль с гардеробом и санузлом, со шлюзом и раковиной для мытья рук, приемное отделение, комната для посетителей, помещение инженерно-технического персонала, комната отдыха персонала, кабинет директора, заместителя директора по хозяйственной части, бытовые помещения персонала с комнатой отдыха, кладовые сезонной одежды и обуви, мебели и инвентаря, комната бухгалтерии, архив, парикмахерская, мастерская текущего ремонта оборудования и инвентаря, хозяйственный склад, радиоузел, АТС, прачечная-постирочная с группой помещений.</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6.6.2 Прачечную-постирочную следует проектировать из расчета ее работы в две смены производительностью 1 кг белья в сутки на одно место для отделений детей, имеющих отклонение в развитии (с сохранным интеллектом и умственно отсталых); 2 кг белья в сутки на одно место для лежачих детей, имеющих отклонение в развитии.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6.6.3 В состав прачечной-постирочной входят: помещение для сортировки грязного белья с постирочной, дезинфицирующее отделение, помещение для хранения дезинфекционных средств и приготовления растворов, центральная бельевая; комната для хранения одежды, предназначенной на списание, помещения для персонала.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 Помещения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6.7.1 В домах-интернатах для детей-инвалидов предусматриваются помещения питания: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буфетная с мойкой на жилую ячейку, в которую из производственных помещений кухни-столовой для категории детей, передвигающихся с трудом, лежачих, питание доставляется в бачках и термосах в помещение буфетной жилой ячейки. Питание происходит в жилой комнате. В жилых ячейках для обездвиженных детей помимо буфетных проектируются шкафы для хозяйственных принадлежностей и место для тары;</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столовая с обеденным залом (пищеблок), рассчитанная в целом на учреждение. Столовая работает на сырье. Обеденный зал проектируется на детей самостоятельно передвигающихся. Состав и площади столовой и обеденного зала следует принимать в соответствии с таблицей СанПиН 2.4.1201 и СанПиН 2.1.3.2630,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6.7.2 Площадь обеденного зала столовой следует принимать для детей-инвалидов младших групп 1,4 м</w:t>
      </w:r>
      <w:r w:rsidRPr="00F30A86">
        <w:rPr>
          <w:rFonts w:ascii="Times New Roman" w:hAnsi="Times New Roman"/>
          <w:sz w:val="24"/>
          <w:szCs w:val="24"/>
          <w:vertAlign w:val="superscript"/>
        </w:rPr>
        <w:t>2</w:t>
      </w:r>
      <w:r w:rsidRPr="00F30A86">
        <w:rPr>
          <w:rFonts w:ascii="Times New Roman" w:hAnsi="Times New Roman"/>
          <w:sz w:val="24"/>
          <w:szCs w:val="24"/>
        </w:rPr>
        <w:t>, для детей-инвалидов средних и старших групп - 2,4 м</w:t>
      </w:r>
      <w:r w:rsidRPr="00F30A86">
        <w:rPr>
          <w:rFonts w:ascii="Times New Roman" w:hAnsi="Times New Roman"/>
          <w:sz w:val="24"/>
          <w:szCs w:val="24"/>
          <w:vertAlign w:val="superscript"/>
        </w:rPr>
        <w:t>2</w:t>
      </w:r>
      <w:r w:rsidRPr="00F30A86">
        <w:rPr>
          <w:rFonts w:ascii="Times New Roman" w:hAnsi="Times New Roman"/>
          <w:sz w:val="24"/>
          <w:szCs w:val="24"/>
        </w:rPr>
        <w:t>. При числе более 150 мест следует предусматривать несколько залов (два-три). Рядом с обеденным залом для персонала рекомендуется предусматривать обеденный зал площадью не менее 14-16 м</w:t>
      </w:r>
      <w:r w:rsidRPr="00F30A86">
        <w:rPr>
          <w:rFonts w:ascii="Times New Roman" w:hAnsi="Times New Roman"/>
          <w:sz w:val="24"/>
          <w:szCs w:val="24"/>
          <w:vertAlign w:val="superscript"/>
        </w:rPr>
        <w:t>2</w:t>
      </w:r>
      <w:r w:rsidRPr="00F30A86">
        <w:rPr>
          <w:rFonts w:ascii="Times New Roman" w:hAnsi="Times New Roman"/>
          <w:sz w:val="24"/>
          <w:szCs w:val="24"/>
        </w:rPr>
        <w:t>.</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 Зальные помещения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 xml:space="preserve">6.8.1 Зальные помещения следует предусматривать для детей с сохранным интеллектом и умственно отсталых обучаемых детей-инвалидов. Зальные помещения включают спортивный и актовый залы, фойе. </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6.8.2 Площадь актового зала проектируется из расчета размещения в нем 75% воспитанников при 0,8  м</w:t>
      </w:r>
      <w:r w:rsidRPr="00F30A86">
        <w:rPr>
          <w:rFonts w:ascii="Times New Roman" w:hAnsi="Times New Roman"/>
          <w:sz w:val="24"/>
          <w:szCs w:val="24"/>
          <w:vertAlign w:val="superscript"/>
        </w:rPr>
        <w:t xml:space="preserve">2 </w:t>
      </w:r>
      <w:r w:rsidRPr="00F30A86">
        <w:rPr>
          <w:rFonts w:ascii="Times New Roman" w:hAnsi="Times New Roman"/>
          <w:sz w:val="24"/>
          <w:szCs w:val="24"/>
        </w:rPr>
        <w:t>площади на одно место.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 Помещения культурно-массового и досугового назначения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6.9.2 Для детей-инвалидов, нуждающихся в улучшении координации движения, проектируется зал ритмики (занятия под музыку) площадью из расчета 5 м</w:t>
      </w:r>
      <w:r w:rsidRPr="00F30A86">
        <w:rPr>
          <w:rFonts w:ascii="Times New Roman" w:hAnsi="Times New Roman"/>
          <w:sz w:val="24"/>
          <w:szCs w:val="24"/>
          <w:vertAlign w:val="superscript"/>
        </w:rPr>
        <w:t>2</w:t>
      </w:r>
      <w:r w:rsidRPr="00F30A86">
        <w:rPr>
          <w:rFonts w:ascii="Times New Roman" w:hAnsi="Times New Roman"/>
          <w:sz w:val="24"/>
          <w:szCs w:val="24"/>
        </w:rPr>
        <w:t xml:space="preserve">  на воспитанника.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6.9.3 Площади кинопроекционной и радиоузла следует принимать в соответствии с требованиями СП 59.13330.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6.9.4 В доме-интернате для детей-инвалидов рекомендуется проектировать библиотеку, включающую читальный зал (2,5 м</w:t>
      </w:r>
      <w:r w:rsidRPr="00F30A86">
        <w:rPr>
          <w:rFonts w:ascii="Times New Roman" w:hAnsi="Times New Roman"/>
          <w:sz w:val="24"/>
          <w:szCs w:val="24"/>
          <w:vertAlign w:val="superscript"/>
        </w:rPr>
        <w:t>2</w:t>
      </w:r>
      <w:r w:rsidRPr="00F30A86">
        <w:rPr>
          <w:rFonts w:ascii="Times New Roman" w:hAnsi="Times New Roman"/>
          <w:sz w:val="24"/>
          <w:szCs w:val="24"/>
        </w:rPr>
        <w:t>), книгохранилище площадью не менее 18 м</w:t>
      </w:r>
      <w:r w:rsidRPr="00F30A86">
        <w:rPr>
          <w:rFonts w:ascii="Times New Roman" w:hAnsi="Times New Roman"/>
          <w:sz w:val="24"/>
          <w:szCs w:val="24"/>
          <w:vertAlign w:val="superscript"/>
        </w:rPr>
        <w:t>2</w:t>
      </w:r>
      <w:r w:rsidRPr="00F30A86">
        <w:rPr>
          <w:rFonts w:ascii="Times New Roman" w:hAnsi="Times New Roman"/>
          <w:sz w:val="24"/>
          <w:szCs w:val="24"/>
        </w:rPr>
        <w:t xml:space="preserve"> и информационно-справочную комнату площадью не менее 12 м</w:t>
      </w:r>
      <w:r w:rsidRPr="00F30A86">
        <w:rPr>
          <w:rFonts w:ascii="Times New Roman" w:hAnsi="Times New Roman"/>
          <w:sz w:val="24"/>
          <w:szCs w:val="24"/>
          <w:vertAlign w:val="superscript"/>
        </w:rPr>
        <w:t>2</w:t>
      </w:r>
      <w:r w:rsidRPr="00F30A86">
        <w:rPr>
          <w:rFonts w:ascii="Times New Roman" w:hAnsi="Times New Roman"/>
          <w:sz w:val="24"/>
          <w:szCs w:val="24"/>
        </w:rPr>
        <w:t>. Количество мест в читальном зале рекомендуется принимать 10% вместимости дома-интерната.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 Инженерное оборудование</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 Водоснабжение и канализация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7.1.1 В домах-интернатах для детей-инвалидов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 СП 30.13330 и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7.1.2 На сети хозяйственно-питьевого водопровода следует предусматривать отдельный кран для присоединения шланга (рукава) в целях возможности его использования в качестве первичного устройства в жилых ячейках пожаротушения на ранней стадии.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Шланг должен обеспечивать возможность подачи воды в любую точку жилой ячейки с учетом длины струи 3 м, быть длиной не менее 15 м, диаметром 19 мм и оборудован распылителем.</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7.1.3 В кранах умывальников и душевых жилых ячеек следует устанавливать термостатические регуляторы, исключающие подачу горячей воды температурой более 50°С.</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7.1.4 Нагревательные приборы в помещениях для пребывания детей должны иметь ограждения, обеспечивающие нормальную конвекцию воздуха и удобство чистки приборов.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7.1.5 В районах без централизованных инженерных сетей допускается в одно-двухэтажных зданиях домов-интернатов на 50 мест проектировать неканализованные уборные (люфт-клозеты), предусматриваемые в жилых ячейках в пределах отапливаемой части здания в соответствии с СП 118.13330,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 Отопление, вентиляция и кондиционирование воздуха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7.2.1 В домах-интернатах отопление, вентиляцию, расчетные параметры воздуха и кратность воздухообмена в помещениях следует принимать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Необходимость устройства кондиционирования воздуха устанавливается соответствующими документами. В помещениях, где длительное время работает кондиционер, нахождение детей недопустимо.</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7.2.2 Для помещений с нормируемой вытяжкой компенсацию удаляемого воздуха следует предусматривать как за счет поступления наружного воздуха, так и за счет перетекания воздуха из других помещений жилой ячейки.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Вытяжную вентиляцию жилых комнат и жилых ячеек следует предусматривать через вытяжные каналы кухонь, уборных, ванных, сушильных шкафов.</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Если метеорологические условия и чистота воздуха не могут быть обеспечены вентиляцией с естественным побуждением, следует предусматривать вентиляцию с механическим побуждением притока и удаления воздуха или комбинированную вентиляцию с естественным притоком и удаление воздуха через вентиляционные каналы с частичным использованием механического побуждения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7.2.3 Систему вентиляции следует предусматривать с раздельными вентиляционными коробами для каждой из жилых групп, размещенных в пределах одного пожарного отсека, согласно СП 60.13330.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На воздуховодах систем общеобменной вентиляции необходимо предусматривать противопожарные клапаны, воздушные затворы, место и расположение которых принимаются по ГОСТ 30494.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7.2.4 Отопительные приборы, трубопроводы с температурой поверхности доступных частей выше 75°С в помещениях домов-интернатов, лестничных клетках, вестибюлях должны иметь защитные ограждения (съемные деревянные решетки) или тепловую изоляцию трубопроводов согласно СП 60.13330, СП 118.13330.</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 Электротехнические устройства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7.3.1 В домах-интернатах следует предусматривать электроосвещение (СП 52.13330),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Внутридомовые, внутри жилых ячеек и жилых отделений электрические сети должны оборудоваться устройствами защитного отключения согласно ГОСТ Р 50571.28.</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В домах-интернатах установку штепсельных розеток рекомендуется предусматривать в защищенном от детей исполнении в соответствии с размещением оборудования, предусмотренным технологической частью проекта.</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7.3.2 В зданиях учреждений необходимо предусматривать прямую телефонную связь помещения поста старшей медсестры с ближайшей пожарной частью (ГОСТ 12.1.004).</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Двусторонняя селекторная связь предусматривается:</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между кабинетом заведующего со следующими помещениями: групповыми, медицинской комнатой, пищеблоком, комнатой завхоза, комнатой охранника, вахтера и комнатой кастелянши;</w:t>
      </w:r>
    </w:p>
    <w:p w:rsidR="006D3D4C" w:rsidRPr="00F30A86" w:rsidRDefault="006D3D4C" w:rsidP="006D3D4C">
      <w:pPr>
        <w:spacing w:after="0" w:line="240" w:lineRule="auto"/>
        <w:ind w:left="57" w:right="57" w:firstLine="709"/>
        <w:jc w:val="both"/>
        <w:rPr>
          <w:rFonts w:ascii="Times New Roman" w:hAnsi="Times New Roman"/>
          <w:sz w:val="24"/>
          <w:szCs w:val="24"/>
        </w:rPr>
      </w:pPr>
      <w:r w:rsidRPr="00F30A86">
        <w:rPr>
          <w:rFonts w:ascii="Times New Roman" w:hAnsi="Times New Roman"/>
          <w:sz w:val="24"/>
          <w:szCs w:val="24"/>
        </w:rPr>
        <w:t>между Постом дежурного персонала и помещениями самостоятельного пребывания инвалидов с нарушением опорно-двигательного аппарата и инвалидов, не способных к самостоятельному передвижению.</w:t>
      </w: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6D3D4C">
      <w:pPr>
        <w:spacing w:after="0" w:line="240" w:lineRule="auto"/>
        <w:ind w:left="57" w:right="57"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3552D6" w:rsidRPr="00F30A86" w:rsidRDefault="003552D6"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jc w:val="center"/>
        <w:rPr>
          <w:rFonts w:ascii="Times New Roman" w:hAnsi="Times New Roman"/>
          <w:b/>
          <w:sz w:val="24"/>
          <w:szCs w:val="24"/>
        </w:rPr>
      </w:pPr>
      <w:r w:rsidRPr="00F30A86">
        <w:rPr>
          <w:rFonts w:ascii="Times New Roman" w:hAnsi="Times New Roman"/>
          <w:b/>
          <w:sz w:val="24"/>
          <w:szCs w:val="24"/>
        </w:rPr>
        <w:t>Раздел 15. Обеспечение доступности для инвалидов общего образования</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 xml:space="preserve"> </w:t>
      </w: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rPr>
      </w:pPr>
      <w:r w:rsidRPr="00F30A86">
        <w:rPr>
          <w:rFonts w:ascii="Times New Roman" w:hAnsi="Times New Roman"/>
          <w:sz w:val="24"/>
          <w:szCs w:val="24"/>
        </w:rPr>
        <w:t>Статья 79. Организация получения образования обучающимися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01"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30 августа 2013 г. № 1014</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16.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102"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17. В образовательных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18. 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дошкольного образования детьми с ограниченными возможностями здоровья организацией обеспечивается: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для детей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ребенку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для детей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в отдельных образовательных организациях.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21.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22.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103" w:history="1">
        <w:r w:rsidRPr="00F30A86">
          <w:rPr>
            <w:rFonts w:ascii="Times New Roman" w:hAnsi="Times New Roman"/>
            <w:sz w:val="24"/>
            <w:szCs w:val="24"/>
          </w:rPr>
          <w:t>(законных представителей)</w:t>
        </w:r>
      </w:hyperlink>
      <w:r w:rsidRPr="00F30A86">
        <w:rPr>
          <w:rFonts w:ascii="Times New Roman" w:hAnsi="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от 30 августа 2013 г. № 1015</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22. Исходя из категории учащихся с ограниченными возможностями здоровья их численность в классе (группе) не должна превышать 15 человек.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23. В образовательных организациях, осуществляющих образовательную деятельность по адаптированным образовательным программам начального общего, основного общего и среднего общего образования, создаются специальные условия для получения образования учащимися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для обучающихся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учащемуся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получения информации с использованием русского жестового языка (сурдоперевода, тифлосурдоперевода);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для учащихся, имеющих нарушения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24. Для получения без дискриминации качественного образования лицами с ограниченными возможностями здоровья создаются: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25. В образовательных организациях, осуществляющих образовательную деятельность по адаптированным 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отделение - для учащихся с легким недоразвитием речи, обусловленным нарушением слуха;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глубоким недоразвитием речи, обусловленным нарушением слуха.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26. В образовательной организации, осуществляющей образовательную деятельность по адаптированным образовательным программам, допускается совместное обучение слепых и слабовидящих учащихся, а также учащихся с пониженным зрением, страдающих амблиопией и косоглазием и нуждающихся в офтальмологическом сопровождении.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Основой обучения слепых учащихся является система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27. В образовательных организациях, осуществляющих образовательную деятельность по адаптированным образовательным программам для учащихся, имеющих тяжелые нарушения речи, создаются два отделения: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отделение - для учащихся, имеющих общее недоразвитие речи тяжелой степени (алалия, дизартрия, ринолалия, афазия), а также учащихся, имеющих общее недоразвитие речи, сопровождающееся заиканием;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отделение - для учащихся с тяжелой формой заикания при нормальном развитии речи.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28.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29. В образовательной организации, осуществляющей образовательную деятельность по адаптированным образовательным программам, допускается: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30. Реализация адаптированных основных 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31. В образовательных организациях, осуществляющих образовательную деятельность по адаптированным основным 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32.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учителя-дефектолога (сурдопедагога, тифлопедагога) на каждые 6 - 12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учителя-логопеда на каждые 6 - 12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педагога-психолога на каждые 20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тьютора, ассистента (помощника) на каждые 1 - 6 учащихся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29 августа 2013 г. № 1008.</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18. 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 детей-инвалидов и 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 для учащихся с ограниченными возможностями здоровья, а также в соответствии с индивидуальной программой реабилитации - для учащихся детей-инвалидов и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19. 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 для учащихся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учащемуся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для учащихся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для учащихся, имеющих нарушения опорно-двигательного аппарата: материально-технические условия должны обеспечивать 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20. Численный состав объединения может быть уменьшен при включении в него учащихся с ограниченными возможностями здоровья и (или) детей-инвалидов,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Численность учащихся с ограниченными возможностями здоровья, детей инвалидов и инвалидов в учебной группе устанавливается до 15 человек.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Занятия в объединениях с учащимися с ограниченными возможностями здоровья, детьми-инвалидами и инвалидами могут быть организованы как совместно с другими учащимися, так и в отдельных классах, группах или в отдельных организациях, осуществляющих образовательную деятельность.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 учащимися с ограниченными возможностями здоровья, детьми-инвалидами и инвалидами может проводиться индивидуальная работа как в организации, осуществляющей образовательную деятельность, так и по месту жительства.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21.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w:t>
      </w:r>
      <w:hyperlink r:id="rId104" w:history="1">
        <w:r w:rsidRPr="00F30A86">
          <w:rPr>
            <w:rFonts w:ascii="Times New Roman" w:hAnsi="Times New Roman"/>
            <w:sz w:val="24"/>
            <w:szCs w:val="24"/>
          </w:rPr>
          <w:t>индивидуальной программой</w:t>
        </w:r>
      </w:hyperlink>
      <w:r w:rsidRPr="00F30A86">
        <w:rPr>
          <w:rFonts w:ascii="Times New Roman" w:hAnsi="Times New Roman"/>
          <w:sz w:val="24"/>
          <w:szCs w:val="24"/>
        </w:rPr>
        <w:t xml:space="preserve"> реабилитации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Обучение по дополнительным общеобразовательным программам учащихся с ограниченными возможностями здоровья, детей-инвалидов и инвалидов осуществляется организацией, осуществляющей образовательную деятельность, с учетом особенностей психофизического развития, индивидуальных возможностей и состояния здоровья таких учащихся.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 адаптированных при необходимости для обучения указанных учащихся, с привлечением специалистов в области коррекционной педагогики, а также педагогическими работниками, прошедшими соответствующую переподготовку.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22. При реализации дополнительных общеобразовательных программ учащимся с ограниченными возможностями здоровья, детям-инвалидам и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 учетом особых потребностей учащихся с ограниченными возможностями здоровья, детей инвалидов и инвалидов организациями, осуществляющими образовательную деятельность, обеспечивается предоставление учебных, лекционных материалов в электронном виде.</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основного общего образования,</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25 декабря 2013 г. № 1394.</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8. Для обучающихся, указанных в </w:t>
      </w:r>
      <w:hyperlink r:id="rId105" w:history="1">
        <w:r w:rsidRPr="00F30A86">
          <w:rPr>
            <w:rFonts w:ascii="Times New Roman" w:hAnsi="Times New Roman"/>
            <w:sz w:val="24"/>
            <w:szCs w:val="24"/>
          </w:rPr>
          <w:t>подпункте "б" пункта 7</w:t>
        </w:r>
      </w:hyperlink>
      <w:r w:rsidRPr="00F30A86">
        <w:rPr>
          <w:rFonts w:ascii="Times New Roman" w:hAnsi="Times New Roman"/>
          <w:sz w:val="24"/>
          <w:szCs w:val="24"/>
        </w:rPr>
        <w:t xml:space="preserve"> настоящего Порядка, ГИА по отдельным учебным предметам по их желанию проводится в форме ОГЭ.</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29.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 Порядок проведения государственной итоговой аттестации по образовательным программам среднего общего образования,</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 xml:space="preserve">утвержденный Приказом Минобрнауки России </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от 26 декабря 2013 г. № 1400.</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ГИА проводится: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 в форме государственного выпускного экзамена (далее - ГВЭ) с использованием текстов, тем, заданий, билетов…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8. Для…обучающихся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образования…ГИА по отдельным учебным предметам по их желанию проводится в форме ЕГЭ.</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9.1. </w:t>
      </w:r>
      <w:hyperlink r:id="rId106" w:history="1">
        <w:r w:rsidRPr="00F30A86">
          <w:rPr>
            <w:rFonts w:ascii="Times New Roman" w:hAnsi="Times New Roman"/>
            <w:sz w:val="24"/>
            <w:szCs w:val="24"/>
          </w:rPr>
          <w:t>Итоговое сочинение</w:t>
        </w:r>
      </w:hyperlink>
      <w:r w:rsidRPr="00F30A86">
        <w:rPr>
          <w:rFonts w:ascii="Times New Roman" w:hAnsi="Times New Roman"/>
          <w:sz w:val="24"/>
          <w:szCs w:val="24"/>
        </w:rP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Изложение вправе писать следующие категории лиц:</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обучающиеся с ограниченными возможностями здоровья или дети-инвалиды и инвалиды;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продолжительности экзамена 4 и более часа организуется питание обучающихся.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Для обучающихся и выпускников прошлых лет, указанных в </w:t>
      </w:r>
      <w:hyperlink w:anchor="Par10" w:history="1">
        <w:r w:rsidRPr="00F30A86">
          <w:rPr>
            <w:rFonts w:ascii="Times New Roman" w:hAnsi="Times New Roman"/>
            <w:sz w:val="24"/>
            <w:szCs w:val="24"/>
          </w:rPr>
          <w:t>пункте 37</w:t>
        </w:r>
      </w:hyperlink>
      <w:r w:rsidRPr="00F30A86">
        <w:rPr>
          <w:rFonts w:ascii="Times New Roman" w:hAnsi="Times New Roman"/>
          <w:sz w:val="24"/>
          <w:szCs w:val="24"/>
        </w:rPr>
        <w:t xml:space="preserve"> настоящего Порядка, продолжительность экзамена увеличивается на 1,5 часа.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bookmarkStart w:id="199" w:name="Par10"/>
      <w:bookmarkEnd w:id="199"/>
      <w:r w:rsidRPr="00F30A86">
        <w:rPr>
          <w:rFonts w:ascii="Times New Roman" w:hAnsi="Times New Roman"/>
          <w:sz w:val="24"/>
          <w:szCs w:val="24"/>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слепых обучающихся, выпускников прошлых лет: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обучающихся, выпускников прошлых лет с нарушением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письменная экзаменационная работа выполняется на компьютере со специализированным программным обеспечением;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ГВЭ по всем учебным предметам по их желанию проводится в устной форме.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7.2.1 Здания общеобразовательных учреждений рекомендуется проектировать доступными для всех категорий учащихся.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Проектные решения зданий профессиональных образовательных учреждений должны учитывать возможность обучения студентов-инвалидов по специальностям, утвержденным действующим законодательством. Количество обучающихся по группам устанавливается заказчиком в задании на проектирование.</w:t>
      </w:r>
      <w:r w:rsidRPr="00F30A86">
        <w:rPr>
          <w:rFonts w:ascii="Times New Roman" w:eastAsia="Times New Roman" w:hAnsi="Times New Roman"/>
          <w:sz w:val="24"/>
          <w:szCs w:val="24"/>
          <w:lang w:eastAsia="ru-RU"/>
        </w:rPr>
        <w:br/>
        <w:t>Здания специальных реабилитационных образовательных учреждений, сочетающих обучение с коррекцией и компенсацией недостатков развития по определенному виду заболевания, проектируются по специальному заданию на проектирование, включающему перечень и площади помещений, специализированное оборудование и организацию учебного и реабилитационного процессов с учетом специфики преподавания.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7.2.2 Лифт для учащихся-инвалидов, передвигающихся в инвалидном кресле, в учреждениях общего образования, а также начального и среднего профессионального образования должен предусматриваться в выделенном лифтовом холле.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7.2.3 Ученические места для учащихся-инвалидов должны размещаться идентично в однотипных учебных помещениях одного учебного учреждения.</w:t>
      </w:r>
      <w:r w:rsidRPr="00F30A86">
        <w:rPr>
          <w:rFonts w:ascii="Times New Roman" w:eastAsia="Times New Roman" w:hAnsi="Times New Roman"/>
          <w:sz w:val="24"/>
          <w:szCs w:val="24"/>
          <w:lang w:eastAsia="ru-RU"/>
        </w:rPr>
        <w:br/>
        <w:t>В учебном помещении первые столы в ряду у окна и в среднем ряду следует предусмотреть для учащихся с недостатками зрения и дефектами слуха, а для учащихся, передвигающихся в кресле-коляске - выделить 1-2 первых стола в ряду у дверного проема.</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7.2.4 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 Места для учащихся-инвалидов с повреждением опорно-двигательного аппарата следует предусматривать на горизонтальных участках пола, в рядах, непосредственно примыкающих к проходам и в одном уровне с входом в актовый зал.</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7.2.5 В читальном зале библиотеки образовательного учреждения не менее 5% читальных мест следует оборудовать с учетом доступа учащихся-инвалидов и отдельно - для учащихся с недостатками зрения. Рабочее место для инвалидов по зрению должно иметь дополнительное освещение по периметру.</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7.2.6 В образовательных учреждениях в раздевальных физкультурного зала и бассейна для учащихся-инвалидов следует предусматривать закрытую раздевальную с душем и унитазом.</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sz w:val="24"/>
          <w:szCs w:val="24"/>
          <w:lang w:eastAsia="ru-RU"/>
        </w:rPr>
        <w:t>7.2.7 В образовательных учреждениях для учащихся инвалидов с нарушением слуха во всех помещениях следует предусмотреть установку светового сигнализатора школьного звонка, а также световой сигнализации об эвакуации в случае чрезвычайных ситуаций.</w:t>
      </w:r>
      <w:r w:rsidRPr="00F30A86">
        <w:rPr>
          <w:rFonts w:ascii="Times New Roman" w:eastAsia="Times New Roman" w:hAnsi="Times New Roman"/>
          <w:sz w:val="24"/>
          <w:szCs w:val="24"/>
          <w:lang w:eastAsia="ru-RU"/>
        </w:rPr>
        <w:br/>
      </w:r>
    </w:p>
    <w:p w:rsidR="006D3D4C" w:rsidRPr="00F30A86" w:rsidRDefault="006D3D4C"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3552D6" w:rsidRPr="00F30A86" w:rsidRDefault="003552D6"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СП 138.13330.2012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124/ГС</w:t>
      </w:r>
    </w:p>
    <w:p w:rsidR="006D3D4C" w:rsidRPr="00F30A86" w:rsidRDefault="006D3D4C" w:rsidP="006D3D4C">
      <w:pPr>
        <w:pStyle w:val="1"/>
        <w:spacing w:before="0" w:after="0"/>
        <w:jc w:val="both"/>
        <w:rPr>
          <w:rFonts w:ascii="Times New Roman" w:hAnsi="Times New Roman"/>
          <w:b w:val="0"/>
          <w:color w:val="auto"/>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rPr>
          <w:rFonts w:ascii="Times New Roman" w:hAnsi="Times New Roman"/>
          <w:sz w:val="24"/>
          <w:szCs w:val="24"/>
          <w:lang w:eastAsia="ru-RU"/>
        </w:rPr>
      </w:pPr>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4 Здания и помещения учебно-воспитательного назначения</w:t>
      </w:r>
    </w:p>
    <w:p w:rsidR="006D3D4C" w:rsidRPr="00F30A86" w:rsidRDefault="006D3D4C" w:rsidP="006D3D4C">
      <w:pPr>
        <w:spacing w:after="0" w:line="240" w:lineRule="auto"/>
        <w:ind w:firstLine="851"/>
        <w:jc w:val="both"/>
        <w:rPr>
          <w:rFonts w:ascii="Times New Roman" w:hAnsi="Times New Roman"/>
          <w:sz w:val="24"/>
          <w:szCs w:val="24"/>
        </w:rPr>
      </w:pPr>
      <w:bookmarkStart w:id="200" w:name="sub_401"/>
      <w:r w:rsidRPr="00F30A86">
        <w:rPr>
          <w:rFonts w:ascii="Times New Roman" w:hAnsi="Times New Roman"/>
          <w:sz w:val="24"/>
          <w:szCs w:val="24"/>
        </w:rPr>
        <w:t>4.1 Здания учреждений общего и профессионального образования, доступные для учащихся-инвалидов, должны обеспечивать:</w:t>
      </w:r>
    </w:p>
    <w:bookmarkEnd w:id="200"/>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полноценную среду, позволяющую наравне с общим контингентом учащихся получить образование в соответствии с объемом и качеством, определяемыми программами обучения;</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возможность максимально полной социальной адаптации без ущемления прав и свобод учащихся-инвалидов в общей среде со здоровыми учащимися;</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6D3D4C" w:rsidRPr="00F30A86" w:rsidRDefault="006D3D4C" w:rsidP="006D3D4C">
      <w:pPr>
        <w:spacing w:after="0" w:line="240" w:lineRule="auto"/>
        <w:ind w:firstLine="851"/>
        <w:jc w:val="both"/>
        <w:rPr>
          <w:rFonts w:ascii="Times New Roman" w:hAnsi="Times New Roman"/>
          <w:sz w:val="24"/>
          <w:szCs w:val="24"/>
        </w:rPr>
      </w:pPr>
      <w:bookmarkStart w:id="201" w:name="sub_402"/>
      <w:r w:rsidRPr="00F30A86">
        <w:rPr>
          <w:rFonts w:ascii="Times New Roman" w:hAnsi="Times New Roman"/>
          <w:sz w:val="24"/>
          <w:szCs w:val="24"/>
        </w:rPr>
        <w:t>4.2 Учащиеся-инвалиды могут обучаться в учреждениях общего образования (школы, гимназии, лицеи) и учреждениях профессионального образования (профессионально-технические училища, колледжи, техникумы, высшие учебные заведения, а также учебные центры повышения квалификации), за исключением образовательных учреждений или их отделений, факультетов, имеющих ограничения по приему на обучение по ряду специальностей со стороны органов образования, здравоохранения или соответствующих отраслевых ведомств.</w:t>
      </w:r>
    </w:p>
    <w:bookmarkEnd w:id="201"/>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Требования доступности для инвалидов распространяются также на Центры профессиональной ориентации и переподготовки.</w:t>
      </w:r>
    </w:p>
    <w:p w:rsidR="006D3D4C" w:rsidRPr="00F30A86" w:rsidRDefault="006D3D4C" w:rsidP="006D3D4C">
      <w:pPr>
        <w:spacing w:after="0" w:line="240" w:lineRule="auto"/>
        <w:ind w:firstLine="851"/>
        <w:jc w:val="both"/>
        <w:rPr>
          <w:rFonts w:ascii="Times New Roman" w:hAnsi="Times New Roman"/>
          <w:sz w:val="24"/>
          <w:szCs w:val="24"/>
        </w:rPr>
      </w:pPr>
      <w:bookmarkStart w:id="202" w:name="sub_403"/>
      <w:r w:rsidRPr="00F30A86">
        <w:rPr>
          <w:rFonts w:ascii="Times New Roman" w:hAnsi="Times New Roman"/>
          <w:sz w:val="24"/>
          <w:szCs w:val="24"/>
        </w:rPr>
        <w:t xml:space="preserve">4.3 Общие требования к зданиям учебных заведений приведены в </w:t>
      </w:r>
      <w:hyperlink w:anchor="sub_10001" w:history="1">
        <w:r w:rsidRPr="00F30A86">
          <w:rPr>
            <w:rStyle w:val="a8"/>
            <w:rFonts w:ascii="Times New Roman" w:hAnsi="Times New Roman"/>
            <w:color w:val="auto"/>
            <w:sz w:val="24"/>
            <w:szCs w:val="24"/>
          </w:rPr>
          <w:t>таблице А.1</w:t>
        </w:r>
      </w:hyperlink>
      <w:r w:rsidRPr="00F30A86">
        <w:rPr>
          <w:rFonts w:ascii="Times New Roman" w:hAnsi="Times New Roman"/>
          <w:sz w:val="24"/>
          <w:szCs w:val="24"/>
        </w:rPr>
        <w:t>.</w:t>
      </w:r>
    </w:p>
    <w:p w:rsidR="006D3D4C" w:rsidRPr="00F30A86" w:rsidRDefault="006D3D4C" w:rsidP="006D3D4C">
      <w:pPr>
        <w:spacing w:after="0" w:line="240" w:lineRule="auto"/>
        <w:ind w:firstLine="851"/>
        <w:jc w:val="both"/>
        <w:rPr>
          <w:rFonts w:ascii="Times New Roman" w:hAnsi="Times New Roman"/>
          <w:sz w:val="24"/>
          <w:szCs w:val="24"/>
        </w:rPr>
      </w:pPr>
      <w:bookmarkStart w:id="203" w:name="sub_404"/>
      <w:bookmarkEnd w:id="202"/>
      <w:r w:rsidRPr="00F30A86">
        <w:rPr>
          <w:rFonts w:ascii="Times New Roman" w:hAnsi="Times New Roman"/>
          <w:sz w:val="24"/>
          <w:szCs w:val="24"/>
        </w:rPr>
        <w:t>4.4 Здания образовательных учреждений рекомендуется делать доступными для всех категорий обучаемых с нарушениями здоровья. Исключение составляют специальные реабилитационно-образовательные учреждения, сочетающие обучение с коррекцией и компенсацией недостатков развития по определенному виду заболевания.</w:t>
      </w:r>
    </w:p>
    <w:p w:rsidR="006D3D4C" w:rsidRPr="00F30A86" w:rsidRDefault="006D3D4C" w:rsidP="006D3D4C">
      <w:pPr>
        <w:pStyle w:val="1"/>
        <w:spacing w:before="0" w:after="0"/>
        <w:ind w:firstLine="851"/>
        <w:jc w:val="both"/>
        <w:rPr>
          <w:rFonts w:ascii="Times New Roman" w:hAnsi="Times New Roman"/>
          <w:b w:val="0"/>
          <w:color w:val="auto"/>
        </w:rPr>
      </w:pPr>
      <w:bookmarkStart w:id="204" w:name="sub_4100"/>
      <w:bookmarkEnd w:id="203"/>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Учебные помещения</w:t>
      </w:r>
    </w:p>
    <w:p w:rsidR="006D3D4C" w:rsidRPr="00F30A86" w:rsidRDefault="006D3D4C" w:rsidP="006D3D4C">
      <w:pPr>
        <w:spacing w:after="0" w:line="240" w:lineRule="auto"/>
        <w:ind w:firstLine="851"/>
        <w:jc w:val="both"/>
        <w:rPr>
          <w:rFonts w:ascii="Times New Roman" w:hAnsi="Times New Roman"/>
          <w:sz w:val="24"/>
          <w:szCs w:val="24"/>
        </w:rPr>
      </w:pPr>
      <w:bookmarkStart w:id="205" w:name="sub_405"/>
      <w:bookmarkEnd w:id="204"/>
      <w:r w:rsidRPr="00F30A86">
        <w:rPr>
          <w:rFonts w:ascii="Times New Roman" w:hAnsi="Times New Roman"/>
          <w:sz w:val="24"/>
          <w:szCs w:val="24"/>
        </w:rPr>
        <w:t>4.5 Если в задании на проектирование не установлены ограничения, следует обеспечить возможность учащемуся-инвалиду учиться в составе любой учебной группы (ученического класса). Поэтому требованиям доступности должны отвечать все учебные помещения. Категории учащихся-инвалидов (по видам заболеваний) и количество мест следует устанавливать заданием на проектирование в соответствии со спецификой учебного заведения. При отсутствии этих требований в каждом учебном помещении на один ученический класс или группу учащихся следует в среднем предусматривать возможность оборудовать по 1-2 места для учащихся-инвалидов по каждому виду нарушений здоровья - опорно-двигательного аппарата (ОДА), слуха и зрения.</w:t>
      </w:r>
    </w:p>
    <w:bookmarkEnd w:id="205"/>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По отдельным предметам, в случае несовместимости педагогических программ с ограниченными возможностями учащихся-инвалидов (занятия физкультурой, военная подготовка, занятия по труду и т.п.) места для инвалидов в учебных кабинетах не предусматриваются.</w:t>
      </w:r>
    </w:p>
    <w:p w:rsidR="006D3D4C" w:rsidRPr="00F30A86" w:rsidRDefault="006D3D4C" w:rsidP="006D3D4C">
      <w:pPr>
        <w:spacing w:after="0" w:line="240" w:lineRule="auto"/>
        <w:ind w:firstLine="851"/>
        <w:jc w:val="both"/>
        <w:rPr>
          <w:rFonts w:ascii="Times New Roman" w:hAnsi="Times New Roman"/>
          <w:sz w:val="24"/>
          <w:szCs w:val="24"/>
        </w:rPr>
      </w:pPr>
      <w:bookmarkStart w:id="206" w:name="sub_406"/>
      <w:r w:rsidRPr="00F30A86">
        <w:rPr>
          <w:rFonts w:ascii="Times New Roman" w:hAnsi="Times New Roman"/>
          <w:sz w:val="24"/>
          <w:szCs w:val="24"/>
        </w:rPr>
        <w:t>4.6 Требования доступности при проектировании относятся к:</w:t>
      </w:r>
    </w:p>
    <w:bookmarkEnd w:id="206"/>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размерам дверных проемов входов в помещения, к организации безбарьерного маршрута (с учетом проезда, разъезда и разворота кресла-коляски), соединяющего вход в учебное помещение, безбарьерную зону специальных ученических мест, место у доски или кафедры, зону у демонстрационных стендов, стеллажей с наглядными пособиями и методическими материалами;</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специальному (компенсирующему) оборудованию специальных ученических мест;</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системам индивидуального вспоможения при передвижении и фиксировании тела при сидении;</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дополнительному инженерному оборудованию и возможности управления им (естественное и искусственное освещение, системы информации и связи и системы радиоинформирования).</w:t>
      </w:r>
    </w:p>
    <w:p w:rsidR="006D3D4C" w:rsidRPr="00F30A86" w:rsidRDefault="006D3D4C" w:rsidP="006D3D4C">
      <w:pPr>
        <w:spacing w:after="0" w:line="240" w:lineRule="auto"/>
        <w:ind w:firstLine="851"/>
        <w:jc w:val="both"/>
        <w:rPr>
          <w:rFonts w:ascii="Times New Roman" w:hAnsi="Times New Roman"/>
          <w:sz w:val="24"/>
          <w:szCs w:val="24"/>
        </w:rPr>
      </w:pPr>
      <w:bookmarkStart w:id="207" w:name="sub_407"/>
      <w:r w:rsidRPr="00F30A86">
        <w:rPr>
          <w:rFonts w:ascii="Times New Roman" w:hAnsi="Times New Roman"/>
          <w:sz w:val="24"/>
          <w:szCs w:val="24"/>
        </w:rPr>
        <w:t>4.7 Минимальный размер зоны на одно место с учетом подъезда и разворота коляски равен 1,8х1,8 м.</w:t>
      </w:r>
    </w:p>
    <w:bookmarkEnd w:id="207"/>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Ширина прохода между рядами столов для учащихся, передвигающихся в креслах-колясках и на опорах - не менее 0,9 м от спинки стула до следующего стола, а у места учащегося на кресле-коляске вдоль прохода не менее 1,4 м.</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Другие размеры, где не проезжают на кресле-коляске - между рядом столов и стеной с оконными проемами - не менее 0,5 м; между рядами столов и стенами без оконных проемов - не менее 1,0 м. Расстояние между столами в ряду - не менее 0,85 м.</w:t>
      </w:r>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В учебных мастерских, используемых инвалидами на креслах-колясках, ширина основного прохода, а также расстояние между станками должны быть не менее 1,6 м.</w:t>
      </w:r>
    </w:p>
    <w:p w:rsidR="006D3D4C" w:rsidRPr="00F30A86" w:rsidRDefault="006D3D4C" w:rsidP="006D3D4C">
      <w:pPr>
        <w:spacing w:after="0" w:line="240" w:lineRule="auto"/>
        <w:ind w:firstLine="851"/>
        <w:jc w:val="both"/>
        <w:rPr>
          <w:rFonts w:ascii="Times New Roman" w:hAnsi="Times New Roman"/>
          <w:sz w:val="24"/>
          <w:szCs w:val="24"/>
        </w:rPr>
      </w:pPr>
      <w:bookmarkStart w:id="208" w:name="sub_408"/>
      <w:r w:rsidRPr="00F30A86">
        <w:rPr>
          <w:rFonts w:ascii="Times New Roman" w:hAnsi="Times New Roman"/>
          <w:sz w:val="24"/>
          <w:szCs w:val="24"/>
        </w:rPr>
        <w:t>4.8 При планировке ученических мест для учащихся с недостатками зрения и нарушением слуха, а также с нарушением психического развития в специализированных учебных заведениях расстояние между рядами столов - не менее 0,6 м; между столами в ряду - не менее 0,5 м; между рядами столов и стенами без оконных проемов - не менее 0,7 м; между рядом столов и стеной с оконными проемами - не менее 0,5 м.</w:t>
      </w:r>
    </w:p>
    <w:bookmarkEnd w:id="208"/>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Площадь ученического стола для инвалида по зрению в специализированных школах или классах должна быть не менее 1 м ширины и 0,6 м глубины для размещения брайлевской литературы и тифлосредств.</w:t>
      </w:r>
    </w:p>
    <w:p w:rsidR="006D3D4C" w:rsidRPr="00F30A86" w:rsidRDefault="006D3D4C" w:rsidP="006D3D4C">
      <w:pPr>
        <w:spacing w:after="0" w:line="240" w:lineRule="auto"/>
        <w:ind w:firstLine="851"/>
        <w:jc w:val="both"/>
        <w:rPr>
          <w:rFonts w:ascii="Times New Roman" w:hAnsi="Times New Roman"/>
          <w:sz w:val="24"/>
          <w:szCs w:val="24"/>
        </w:rPr>
      </w:pPr>
      <w:bookmarkStart w:id="209" w:name="sub_409"/>
      <w:r w:rsidRPr="00F30A86">
        <w:rPr>
          <w:rFonts w:ascii="Times New Roman" w:hAnsi="Times New Roman"/>
          <w:sz w:val="24"/>
          <w:szCs w:val="24"/>
        </w:rPr>
        <w:t>4.9 В общем случае, в классном помещении достаточно первые столы в ряду у окна и в среднем ряду предусмотреть для учащихся с недостатками зрения и нарушением слуха, а для учащихся, передвигающихся в кресле-коляске - выделить 1-2 первых стола в ряду у дверного проема. При замене двухместных столов на одноместные уже будут соблюдены требуемые параметры проходов между столами для инвалидов в креслах-колясках, между столами и стеной, проходы к входной двери и доске.</w:t>
      </w:r>
      <w:bookmarkStart w:id="210" w:name="sub_410"/>
      <w:bookmarkEnd w:id="209"/>
    </w:p>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 xml:space="preserve">4.10 Площадь зоны на 1 учащегося с недостатками слуха и нарушением интеллекта в учебных кабинетах следует принимать не менее 2,5 </w:t>
      </w:r>
      <w:r w:rsidR="00A76045">
        <w:rPr>
          <w:rFonts w:ascii="Times New Roman" w:hAnsi="Times New Roman"/>
          <w:noProof/>
          <w:sz w:val="24"/>
          <w:szCs w:val="24"/>
          <w:lang w:eastAsia="ru-RU"/>
        </w:rPr>
        <w:drawing>
          <wp:inline distT="0" distB="0" distL="0" distR="0">
            <wp:extent cx="200025" cy="247650"/>
            <wp:effectExtent l="19050" t="0" r="0" b="0"/>
            <wp:docPr id="4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7"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для детей с нарушением зрения и поражением опорно-двигательного аппарата - более 3 </w:t>
      </w:r>
      <w:r w:rsidR="00A76045">
        <w:rPr>
          <w:rFonts w:ascii="Times New Roman" w:hAnsi="Times New Roman"/>
          <w:noProof/>
          <w:sz w:val="24"/>
          <w:szCs w:val="24"/>
          <w:lang w:eastAsia="ru-RU"/>
        </w:rPr>
        <w:drawing>
          <wp:inline distT="0" distB="0" distL="0" distR="0">
            <wp:extent cx="200025" cy="247650"/>
            <wp:effectExtent l="19050" t="0" r="0" b="0"/>
            <wp:docPr id="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8"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При кабинетах должны предусматриваться лаборантские площадью не менее 16 </w:t>
      </w:r>
      <w:r w:rsidR="00A76045">
        <w:rPr>
          <w:rFonts w:ascii="Times New Roman" w:hAnsi="Times New Roman"/>
          <w:noProof/>
          <w:sz w:val="24"/>
          <w:szCs w:val="24"/>
          <w:lang w:eastAsia="ru-RU"/>
        </w:rPr>
        <w:drawing>
          <wp:inline distT="0" distB="0" distL="0" distR="0">
            <wp:extent cx="200025" cy="247650"/>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9"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6D3D4C" w:rsidRPr="00F30A86" w:rsidRDefault="006D3D4C" w:rsidP="006D3D4C">
      <w:pPr>
        <w:spacing w:after="0" w:line="240" w:lineRule="auto"/>
        <w:ind w:firstLine="851"/>
        <w:jc w:val="both"/>
        <w:rPr>
          <w:rFonts w:ascii="Times New Roman" w:hAnsi="Times New Roman"/>
          <w:sz w:val="24"/>
          <w:szCs w:val="24"/>
        </w:rPr>
      </w:pPr>
      <w:bookmarkStart w:id="211" w:name="sub_411"/>
      <w:bookmarkEnd w:id="210"/>
      <w:r w:rsidRPr="00F30A86">
        <w:rPr>
          <w:rFonts w:ascii="Times New Roman" w:hAnsi="Times New Roman"/>
          <w:sz w:val="24"/>
          <w:szCs w:val="24"/>
        </w:rPr>
        <w:t xml:space="preserve">4.11 Площади учебных кабинетов информатики, электроники и радиотехники следует принимать из расчета не менее 4,5 </w:t>
      </w:r>
      <w:r w:rsidR="00A76045">
        <w:rPr>
          <w:rFonts w:ascii="Times New Roman" w:hAnsi="Times New Roman"/>
          <w:noProof/>
          <w:sz w:val="24"/>
          <w:szCs w:val="24"/>
          <w:lang w:eastAsia="ru-RU"/>
        </w:rPr>
        <w:drawing>
          <wp:inline distT="0" distB="0" distL="0" distR="0">
            <wp:extent cx="200025" cy="247650"/>
            <wp:effectExtent l="19050" t="0" r="0" b="0"/>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0"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одного учащегося с дефектами слуха и нарушением интеллекта и не менее 5 </w:t>
      </w:r>
      <w:r w:rsidR="00A76045">
        <w:rPr>
          <w:rFonts w:ascii="Times New Roman" w:hAnsi="Times New Roman"/>
          <w:noProof/>
          <w:sz w:val="24"/>
          <w:szCs w:val="24"/>
          <w:lang w:eastAsia="ru-RU"/>
        </w:rPr>
        <w:drawing>
          <wp:inline distT="0" distB="0" distL="0" distR="0">
            <wp:extent cx="200025" cy="247650"/>
            <wp:effectExtent l="19050" t="0" r="0" b="0"/>
            <wp:docPr id="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1"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 xml:space="preserve"> на одного учащегося с поражением опорно-двигательного аппарата. При кабинетах должны предусматриваться лаборантские площадью не менее 18 </w:t>
      </w:r>
      <w:r w:rsidR="00A76045">
        <w:rPr>
          <w:rFonts w:ascii="Times New Roman" w:hAnsi="Times New Roman"/>
          <w:noProof/>
          <w:sz w:val="24"/>
          <w:szCs w:val="24"/>
          <w:lang w:eastAsia="ru-RU"/>
        </w:rPr>
        <w:drawing>
          <wp:inline distT="0" distB="0" distL="0" distR="0">
            <wp:extent cx="200025" cy="247650"/>
            <wp:effectExtent l="19050" t="0" r="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2" cstate="print"/>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F30A86">
        <w:rPr>
          <w:rFonts w:ascii="Times New Roman" w:hAnsi="Times New Roman"/>
          <w:sz w:val="24"/>
          <w:szCs w:val="24"/>
        </w:rPr>
        <w:t>.</w:t>
      </w:r>
    </w:p>
    <w:p w:rsidR="006D3D4C" w:rsidRPr="00F30A86" w:rsidRDefault="006D3D4C" w:rsidP="006D3D4C">
      <w:pPr>
        <w:spacing w:after="0" w:line="240" w:lineRule="auto"/>
        <w:ind w:firstLine="851"/>
        <w:jc w:val="both"/>
        <w:rPr>
          <w:rFonts w:ascii="Times New Roman" w:hAnsi="Times New Roman"/>
          <w:sz w:val="24"/>
          <w:szCs w:val="24"/>
        </w:rPr>
      </w:pPr>
      <w:bookmarkStart w:id="212" w:name="sub_412"/>
      <w:bookmarkEnd w:id="211"/>
      <w:r w:rsidRPr="00F30A86">
        <w:rPr>
          <w:rFonts w:ascii="Times New Roman" w:hAnsi="Times New Roman"/>
          <w:sz w:val="24"/>
          <w:szCs w:val="24"/>
        </w:rPr>
        <w:t>4.12 Для учащихся с легким нарушением психического развития, с сердечно-сосудистой недостаточностью в учебных помещениях, читальных залах библиотек, в зоне приготовления уроков в группе продленного дня рекомендуется предусматривать полузамкнутые рабочие места-кабины (с боковыми бортиками и экранами у стола, высокими спинками сидений, с бортиками-ограждениями по бокам и сзади и т.п.). Это создает для этих учащихся более спокойную обстановку, помогает регулировать психологическую дистанцию с окружающими.</w:t>
      </w:r>
    </w:p>
    <w:bookmarkEnd w:id="212"/>
    <w:p w:rsidR="006D3D4C" w:rsidRPr="00F30A86" w:rsidRDefault="006D3D4C" w:rsidP="006D3D4C">
      <w:pPr>
        <w:pStyle w:val="1"/>
        <w:spacing w:before="0" w:after="0"/>
        <w:ind w:firstLine="851"/>
        <w:jc w:val="both"/>
        <w:rPr>
          <w:rFonts w:ascii="Times New Roman" w:hAnsi="Times New Roman"/>
          <w:b w:val="0"/>
          <w:color w:val="auto"/>
        </w:rPr>
      </w:pPr>
    </w:p>
    <w:p w:rsidR="003552D6" w:rsidRPr="00F30A86" w:rsidRDefault="003552D6" w:rsidP="003552D6">
      <w:pPr>
        <w:rPr>
          <w:lang w:eastAsia="ru-RU"/>
        </w:rPr>
      </w:pPr>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Прочие помещения</w:t>
      </w:r>
    </w:p>
    <w:p w:rsidR="006D3D4C" w:rsidRPr="00F30A86" w:rsidRDefault="006D3D4C" w:rsidP="006D3D4C">
      <w:pPr>
        <w:spacing w:after="0" w:line="240" w:lineRule="auto"/>
        <w:ind w:firstLine="851"/>
        <w:jc w:val="both"/>
        <w:rPr>
          <w:rFonts w:ascii="Times New Roman" w:hAnsi="Times New Roman"/>
          <w:sz w:val="24"/>
          <w:szCs w:val="24"/>
        </w:rPr>
      </w:pPr>
      <w:bookmarkStart w:id="213" w:name="sub_413"/>
      <w:r w:rsidRPr="00F30A86">
        <w:rPr>
          <w:rFonts w:ascii="Times New Roman" w:hAnsi="Times New Roman"/>
          <w:sz w:val="24"/>
          <w:szCs w:val="24"/>
        </w:rPr>
        <w:t xml:space="preserve">4.13 В актовых залах образовательных учреждений следует предусматривать места для инвалидов на креслах-колясках в соответствии с </w:t>
      </w:r>
      <w:hyperlink r:id="rId113" w:history="1">
        <w:r w:rsidRPr="00F30A86">
          <w:rPr>
            <w:rStyle w:val="a8"/>
            <w:rFonts w:ascii="Times New Roman" w:hAnsi="Times New Roman"/>
            <w:color w:val="auto"/>
            <w:sz w:val="24"/>
            <w:szCs w:val="24"/>
          </w:rPr>
          <w:t>СП 59.13330</w:t>
        </w:r>
      </w:hyperlink>
      <w:r w:rsidRPr="00F30A86">
        <w:rPr>
          <w:rFonts w:ascii="Times New Roman" w:hAnsi="Times New Roman"/>
          <w:sz w:val="24"/>
          <w:szCs w:val="24"/>
        </w:rPr>
        <w:t>.</w:t>
      </w:r>
    </w:p>
    <w:bookmarkEnd w:id="213"/>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Места для учащихся-инвалидов с поражением ОДА следует предусматривать на горизонтальных участках пола, в рядах, непосредственно примыкающих к проходам и в одном уровне с входом в актовый зал. Для учащихся начальных классов, передвигающихся в инвалидных креслах-колясках, места в актовых залах следует предусматривать в первом ряду перед сценой (подиумом и т.п.), если имеется допустимый вертикальный угол зрения с этих мест.</w:t>
      </w:r>
    </w:p>
    <w:p w:rsidR="006D3D4C" w:rsidRPr="00F30A86" w:rsidRDefault="006D3D4C" w:rsidP="006D3D4C">
      <w:pPr>
        <w:spacing w:after="0" w:line="240" w:lineRule="auto"/>
        <w:ind w:firstLine="851"/>
        <w:jc w:val="both"/>
        <w:rPr>
          <w:rFonts w:ascii="Times New Roman" w:hAnsi="Times New Roman"/>
          <w:sz w:val="24"/>
          <w:szCs w:val="24"/>
        </w:rPr>
      </w:pPr>
      <w:bookmarkStart w:id="214" w:name="sub_414"/>
      <w:r w:rsidRPr="00F30A86">
        <w:rPr>
          <w:rFonts w:ascii="Times New Roman" w:hAnsi="Times New Roman"/>
          <w:sz w:val="24"/>
          <w:szCs w:val="24"/>
        </w:rPr>
        <w:t>4.14 Часть обычных кресел в зале рекомендуется предусмотреть возможность установки при необходимости фиксирующих и опорных приспособлений.</w:t>
      </w:r>
    </w:p>
    <w:p w:rsidR="006D3D4C" w:rsidRPr="00F30A86" w:rsidRDefault="006D3D4C" w:rsidP="006D3D4C">
      <w:pPr>
        <w:spacing w:after="0" w:line="240" w:lineRule="auto"/>
        <w:ind w:firstLine="851"/>
        <w:jc w:val="both"/>
        <w:rPr>
          <w:rFonts w:ascii="Times New Roman" w:hAnsi="Times New Roman"/>
          <w:sz w:val="24"/>
          <w:szCs w:val="24"/>
        </w:rPr>
      </w:pPr>
      <w:bookmarkStart w:id="215" w:name="sub_415"/>
      <w:bookmarkEnd w:id="214"/>
      <w:r w:rsidRPr="00F30A86">
        <w:rPr>
          <w:rFonts w:ascii="Times New Roman" w:hAnsi="Times New Roman"/>
          <w:sz w:val="24"/>
          <w:szCs w:val="24"/>
        </w:rPr>
        <w:t>4.15 В зрительных залах и лекционных аудиториях учебных заведений следует оборудовать зоны дополнительного озвучивания - индукционные системы, а учебные помещения - оборудовать полностью.</w:t>
      </w:r>
    </w:p>
    <w:p w:rsidR="006D3D4C" w:rsidRPr="00F30A86" w:rsidRDefault="006D3D4C" w:rsidP="006D3D4C">
      <w:pPr>
        <w:spacing w:after="0" w:line="240" w:lineRule="auto"/>
        <w:ind w:firstLine="851"/>
        <w:jc w:val="both"/>
        <w:rPr>
          <w:rFonts w:ascii="Times New Roman" w:hAnsi="Times New Roman"/>
          <w:sz w:val="24"/>
          <w:szCs w:val="24"/>
        </w:rPr>
      </w:pPr>
      <w:bookmarkStart w:id="216" w:name="sub_416"/>
      <w:bookmarkEnd w:id="215"/>
      <w:r w:rsidRPr="00F30A86">
        <w:rPr>
          <w:rFonts w:ascii="Times New Roman" w:hAnsi="Times New Roman"/>
          <w:sz w:val="24"/>
          <w:szCs w:val="24"/>
        </w:rPr>
        <w:t>4.16 Для подъема на сцену, кроме лестниц, должен быть предусмотрен стационарный или приставной пандус шириной не менее 0,9 м с уклоном 8% и бортиками по бокам. Лестницы и пандусы должны иметь ограждения с двойными поручнями на высоте 0,7 м и 0,9 м от уровня пола наиболее целесообразно применение лестницы-подъемника.</w:t>
      </w:r>
    </w:p>
    <w:p w:rsidR="006D3D4C" w:rsidRPr="00F30A86" w:rsidRDefault="006D3D4C" w:rsidP="006D3D4C">
      <w:pPr>
        <w:spacing w:after="0" w:line="240" w:lineRule="auto"/>
        <w:ind w:firstLine="851"/>
        <w:jc w:val="both"/>
        <w:rPr>
          <w:rFonts w:ascii="Times New Roman" w:hAnsi="Times New Roman"/>
          <w:sz w:val="24"/>
          <w:szCs w:val="24"/>
        </w:rPr>
      </w:pPr>
      <w:bookmarkStart w:id="217" w:name="sub_417"/>
      <w:bookmarkEnd w:id="216"/>
      <w:r w:rsidRPr="00F30A86">
        <w:rPr>
          <w:rFonts w:ascii="Times New Roman" w:hAnsi="Times New Roman"/>
          <w:sz w:val="24"/>
          <w:szCs w:val="24"/>
        </w:rPr>
        <w:t>4.17 На путях эвакуации зрителей из зала необходимо устраивать вдоль стены опорные поручни-перила на высоте 0,7 м и 0,9 м от уровня пола. За 1,5 м до дверного проема фактура поверхности поручня должна меняться.</w:t>
      </w:r>
    </w:p>
    <w:p w:rsidR="006D3D4C" w:rsidRPr="00F30A86" w:rsidRDefault="006D3D4C" w:rsidP="006D3D4C">
      <w:pPr>
        <w:spacing w:after="0" w:line="240" w:lineRule="auto"/>
        <w:ind w:firstLine="851"/>
        <w:jc w:val="both"/>
        <w:rPr>
          <w:rFonts w:ascii="Times New Roman" w:hAnsi="Times New Roman"/>
          <w:sz w:val="24"/>
          <w:szCs w:val="24"/>
        </w:rPr>
      </w:pPr>
      <w:bookmarkStart w:id="218" w:name="sub_418"/>
      <w:bookmarkEnd w:id="217"/>
      <w:r w:rsidRPr="00F30A86">
        <w:rPr>
          <w:rFonts w:ascii="Times New Roman" w:hAnsi="Times New Roman"/>
          <w:sz w:val="24"/>
          <w:szCs w:val="24"/>
        </w:rPr>
        <w:t>4.18 В фойе перед актовым залом следует предусматривать непроходную зону отдыха и ожидания для учащихся-инвалидов. Дополнительная площадь зоны отдыха - в учреждениях общего образования не менее чем на 3 учащихся (зона на 1 учащегося - 1,2x1,8 м); в профессиональных учебных заведениях - на 50% специализированных мест для учащихся-инвалидов в актовом зале.</w:t>
      </w:r>
    </w:p>
    <w:p w:rsidR="006D3D4C" w:rsidRPr="00F30A86" w:rsidRDefault="006D3D4C" w:rsidP="006D3D4C">
      <w:pPr>
        <w:spacing w:after="0" w:line="240" w:lineRule="auto"/>
        <w:ind w:firstLine="851"/>
        <w:jc w:val="both"/>
        <w:rPr>
          <w:rFonts w:ascii="Times New Roman" w:hAnsi="Times New Roman"/>
          <w:sz w:val="24"/>
          <w:szCs w:val="24"/>
        </w:rPr>
      </w:pPr>
      <w:bookmarkStart w:id="219" w:name="sub_423"/>
      <w:bookmarkEnd w:id="218"/>
      <w:r w:rsidRPr="00F30A86">
        <w:rPr>
          <w:rFonts w:ascii="Times New Roman" w:hAnsi="Times New Roman"/>
          <w:sz w:val="24"/>
          <w:szCs w:val="24"/>
        </w:rPr>
        <w:t>4.23 В обеденных залах общеобразовательных учреждений в зонах для учащихся-инвалидов стулья рекомендуется крепить стационарно.</w:t>
      </w:r>
    </w:p>
    <w:p w:rsidR="006D3D4C" w:rsidRPr="00F30A86" w:rsidRDefault="006D3D4C" w:rsidP="006D3D4C">
      <w:pPr>
        <w:spacing w:after="0" w:line="240" w:lineRule="auto"/>
        <w:ind w:firstLine="851"/>
        <w:jc w:val="both"/>
        <w:rPr>
          <w:rFonts w:ascii="Times New Roman" w:hAnsi="Times New Roman"/>
          <w:sz w:val="24"/>
          <w:szCs w:val="24"/>
        </w:rPr>
      </w:pPr>
      <w:bookmarkStart w:id="220" w:name="sub_424"/>
      <w:bookmarkEnd w:id="219"/>
      <w:r w:rsidRPr="00F30A86">
        <w:rPr>
          <w:rFonts w:ascii="Times New Roman" w:hAnsi="Times New Roman"/>
          <w:sz w:val="24"/>
          <w:szCs w:val="24"/>
        </w:rPr>
        <w:t>4.24 В столовой должна быть предусмотрена непроходная зона, оборудование и планировочные габариты которой должны учитывать возможность пользования детьми и на креслах-колясках.</w:t>
      </w:r>
    </w:p>
    <w:bookmarkEnd w:id="220"/>
    <w:p w:rsidR="006D3D4C" w:rsidRPr="00F30A86" w:rsidRDefault="006D3D4C" w:rsidP="006D3D4C">
      <w:pPr>
        <w:spacing w:after="0" w:line="240" w:lineRule="auto"/>
        <w:ind w:firstLine="851"/>
        <w:jc w:val="both"/>
        <w:rPr>
          <w:rFonts w:ascii="Times New Roman" w:hAnsi="Times New Roman"/>
          <w:sz w:val="24"/>
          <w:szCs w:val="24"/>
        </w:rPr>
      </w:pPr>
      <w:r w:rsidRPr="00F30A86">
        <w:rPr>
          <w:rFonts w:ascii="Times New Roman" w:hAnsi="Times New Roman"/>
          <w:sz w:val="24"/>
          <w:szCs w:val="24"/>
        </w:rPr>
        <w:t>4.25 В общеобразовательных учреждениях и учреждениях профессионального образования, осуществляющих обучение детей-инвалидов, в составе медицинских помещений кроме медицинского и процедурного кабинетов рекомендуется предусматривать: кабинет психоневролога, кабинеты окулиста и отоларинголога, залы или комнаты лечебной физкультуры, а также физиотерапевтический кабинет, кабинет массажа (гидромассажа), кабинет механотерапии. Набор перечисленных дополнительных помещений устанавливается заказчиком в задании на проектирование.</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spacing w:after="0" w:line="240" w:lineRule="auto"/>
        <w:ind w:firstLine="851"/>
        <w:jc w:val="center"/>
        <w:rPr>
          <w:rFonts w:ascii="Times New Roman" w:hAnsi="Times New Roman"/>
          <w:b/>
          <w:sz w:val="24"/>
          <w:szCs w:val="24"/>
        </w:rPr>
      </w:pPr>
      <w:r w:rsidRPr="00F30A86">
        <w:rPr>
          <w:rFonts w:ascii="Times New Roman" w:hAnsi="Times New Roman"/>
          <w:b/>
          <w:sz w:val="24"/>
          <w:szCs w:val="24"/>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направленные Письмом Рособрнадзора от 25.02.2015 № 02-60.</w:t>
      </w:r>
    </w:p>
    <w:p w:rsidR="006D3D4C" w:rsidRPr="00F30A86" w:rsidRDefault="006D3D4C" w:rsidP="006D3D4C">
      <w:pPr>
        <w:spacing w:after="0" w:line="240" w:lineRule="auto"/>
        <w:ind w:firstLine="851"/>
        <w:jc w:val="both"/>
        <w:rPr>
          <w:rFonts w:ascii="Times New Roman" w:hAnsi="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r w:rsidRPr="00F30A86">
        <w:rPr>
          <w:rFonts w:ascii="Times New Roman" w:hAnsi="Times New Roman" w:cs="Times New Roman"/>
          <w:sz w:val="24"/>
          <w:szCs w:val="24"/>
        </w:rPr>
        <w:t>Перечень условных обозначений, сокращений и терминов</w:t>
      </w:r>
    </w:p>
    <w:p w:rsidR="006D3D4C" w:rsidRPr="00F30A86" w:rsidRDefault="006D3D4C" w:rsidP="006D3D4C">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347"/>
        <w:gridCol w:w="7508"/>
      </w:tblGrid>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ГИА</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Государственная итоговая аттестация по образовательным программам основного общего и среднего общего образования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ГЭК</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Государственная экзаменационная комиссия субъекта Российской Федерации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ЕГЭ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Единый государственный экзамен</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ИК</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Индивидуальный комплект</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КИМ</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Контрольные измерительные материалы</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Лица с ОВЗ</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Лица с ограниченными возможностями здоровья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Минобрнауки России</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Министерство образования и науки Российской Федерации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ОГЭ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Основной государственный экзамен</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ОО</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Организация, осуществляющая образовательную деятельность по имеющей государственную аккредитацию образовательной программе</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ОИВ</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Органы исполнительной власти, осуществляющие государственное управление в сфере образования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Порядок ГИА-11</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Порядок ГИА-9</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ППЭ</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Пункт проведения экзамена</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РИС</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Рособрнадзор</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Федеральная служба по надзору в сфере образования и науки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РЦОИ</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Региональный центр обработки информации субъекта Российской Федерации</w:t>
            </w:r>
          </w:p>
        </w:tc>
      </w:tr>
      <w:tr w:rsidR="006D3D4C" w:rsidRPr="00F30A86" w:rsidTr="008F1F23">
        <w:tc>
          <w:tcPr>
            <w:tcW w:w="2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СКОО</w:t>
            </w:r>
          </w:p>
        </w:tc>
        <w:tc>
          <w:tcPr>
            <w:tcW w:w="7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rPr>
                <w:rFonts w:ascii="Times New Roman" w:hAnsi="Times New Roman" w:cs="Times New Roman"/>
                <w:sz w:val="24"/>
                <w:szCs w:val="24"/>
              </w:rPr>
            </w:pPr>
            <w:r w:rsidRPr="00F30A86">
              <w:rPr>
                <w:rFonts w:ascii="Times New Roman" w:hAnsi="Times New Roman" w:cs="Times New Roman"/>
                <w:sz w:val="24"/>
                <w:szCs w:val="24"/>
              </w:rPr>
              <w:t>Специальная (коррекционная) образовательная организация</w:t>
            </w:r>
          </w:p>
        </w:tc>
      </w:tr>
    </w:tbl>
    <w:p w:rsidR="006D3D4C" w:rsidRPr="00F30A86" w:rsidRDefault="006D3D4C"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3552D6" w:rsidRPr="00F30A86" w:rsidRDefault="003552D6"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b/>
          <w:sz w:val="24"/>
          <w:szCs w:val="24"/>
        </w:rPr>
      </w:pPr>
      <w:bookmarkStart w:id="221" w:name="Par3144"/>
      <w:bookmarkEnd w:id="221"/>
      <w:r w:rsidRPr="00F30A86">
        <w:rPr>
          <w:rFonts w:ascii="Times New Roman" w:hAnsi="Times New Roman" w:cs="Times New Roman"/>
          <w:b/>
          <w:sz w:val="24"/>
          <w:szCs w:val="24"/>
        </w:rPr>
        <w:t>Нормативные правовые документы, регламентирующие порядок</w:t>
      </w:r>
    </w:p>
    <w:p w:rsidR="006D3D4C" w:rsidRPr="00F30A86" w:rsidRDefault="006D3D4C" w:rsidP="006D3D4C">
      <w:pPr>
        <w:pStyle w:val="ConsPlusNormal"/>
        <w:jc w:val="center"/>
        <w:rPr>
          <w:rFonts w:ascii="Times New Roman" w:hAnsi="Times New Roman" w:cs="Times New Roman"/>
          <w:b/>
          <w:sz w:val="24"/>
          <w:szCs w:val="24"/>
        </w:rPr>
      </w:pPr>
      <w:r w:rsidRPr="00F30A86">
        <w:rPr>
          <w:rFonts w:ascii="Times New Roman" w:hAnsi="Times New Roman" w:cs="Times New Roman"/>
          <w:b/>
          <w:sz w:val="24"/>
          <w:szCs w:val="24"/>
        </w:rPr>
        <w:t>проведения ГИА для лиц с ОВЗ, детей-инвалидов и инвалидов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Федеральный закон от 29.12.2012 N 273-ФЗ "Об образовании в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Приказ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Приказ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Приказ Минобрнауки России от 20.09.2013 N 1082 "Об утверждении Положения о психолого-медико-педагогической комиссии" (зарегистрирован Минюстом России 23.10.2013, регистрационный N 30242) (далее - Положение о ПМПК);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Постановление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Правилами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2" w:name="Par3153"/>
      <w:bookmarkEnd w:id="222"/>
      <w:r w:rsidRPr="00F30A86">
        <w:rPr>
          <w:rFonts w:ascii="Times New Roman" w:hAnsi="Times New Roman" w:cs="Times New Roman"/>
          <w:sz w:val="24"/>
          <w:szCs w:val="24"/>
        </w:rPr>
        <w:t>Введение</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Настоящие методические рекомендации разработаны в целях разъяснения особенностей организации и проведения ГИА в форме ОГЭ и ЕГЭ для лиц с ОВЗ, детей-инвалидов и инвалидов.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соответствии с частью 16 статьи 2 Федерального закона от 29 декабря 2012 г. N 273-ФЗ "Об образовании в Российской Федерации" к лицам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Учитывая, что 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Согласно пункту 23 Положения о ПМПК заключение комиссии носит для родителей (законных представителей) детей рекомендательный характер.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Предоставленное родителями (законными представителями) детей заключение комиссии является основанием для создания ОИВ рекомендованных в заключении условий для обучения и воспитания детей.</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3" w:name="Par3162"/>
      <w:bookmarkEnd w:id="223"/>
      <w:r w:rsidRPr="00F30A86">
        <w:rPr>
          <w:rFonts w:ascii="Times New Roman" w:hAnsi="Times New Roman" w:cs="Times New Roman"/>
          <w:sz w:val="24"/>
          <w:szCs w:val="24"/>
        </w:rPr>
        <w:t>1. Особенности организации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ППЭ для лиц с ОВЗ, детей-инвалидов и инвалидов организуются в условиях, учитывающих состояние здоровья и особенности психофизического развития на базе СКОО или на базе ОО, в которых может быть назначена специализированная аудитория (аудитории), в больнице (медицинском учреждении) и на дому. В специализированной аудитории могут находиться участники ГИА с различными заболеваниями. При этом рекомендуется формировать отдельные аудитории для слепых и слабовидящих участников ГИА. В случае небольшого количества участников ГИА допускается рассадка слепых и слабовидящих участников в одну аудиторию.</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Количество рабочих мест в каждой аудитории для участников ГИА с ОВЗ, детей-инвалидов и инвалидов не должно превышать 12 человек.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ППЭ для участников ГИА с ОВЗ, детей-инвалидов и инвалидов должен быть оборудован по их заявлению с учетом их индивидуальных особенностей. Материально-технические условия должны обеспечивать возможность беспрепятственного доступа участников ГИА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туалетные и иные помещения, а также их пребывания в указанных помещениях;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наличие специальных кресел и других приспособлений,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отсутствии лифтов аудитория для участников ГИА с нарушением функций опорно-двигательного аппарата должна располагаться на первом этаже.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Аудитории ППЭ для слабослышащих участников экзамена должны быть оборудованы звукоусиливающей аппаратурой. Освещенность каждого рабочего места в аудитории для слабовидящих должна быть равномерной и не ниже 300 люкс.</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в один день двух экзаменов в соответствии с единым расписанием, утвержденным Рособрнадзором, допускается в специализированной аудитории или в специальном ППЭ рассадка в одну аудиторию участников не более чем двух разных экзаменов (за исключением ГИА по иностранным языкам), в случае, если количество участников экзаменов не превышает 5 человек по каждому предмету.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 время экзамена в ППЭ могут находиться ассистенты, оказывающие участникам ГИА с ОВЗ, детям-инвалидам и инвалидам необходимую помощь с учетом их индивидуальных особенностей: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содействие в перемещении;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оказание помощи в фиксации положения тела, ручки в кисти руки;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вызов медперсонала;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оказание неотложной медицинской помощи;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помощь в общении с сотрудниками ППЭ (сурдоперевод - для глухих);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помощь при чтении и оформлении заданий.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Ассистентом может быть назначен штатный сотрудник ОО, в том числе СКОО. Для сопровождения участников ГИА запрещается назначать учителя-предметника по предмету, по которому проводится ГИА в данный день,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Списки ассистентов согласовываются ГЭК и утверждаются ОИВ.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аудитории должны быть предусмотрены места для ассистентов.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совместно с руководителем ОО,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подготовить в необходимом количестве памятки для слепых участников ГИА по заполнению тетрадей для ответов на задания ГИА </w:t>
      </w:r>
      <w:hyperlink w:anchor="Par3379" w:tooltip="Ссылка на текущий документ" w:history="1">
        <w:r w:rsidRPr="00F30A86">
          <w:rPr>
            <w:rFonts w:ascii="Times New Roman" w:hAnsi="Times New Roman" w:cs="Times New Roman"/>
            <w:sz w:val="24"/>
            <w:szCs w:val="24"/>
          </w:rPr>
          <w:t>(Приложение 2)</w:t>
        </w:r>
      </w:hyperlink>
      <w:r w:rsidRPr="00F30A86">
        <w:rPr>
          <w:rFonts w:ascii="Times New Roman" w:hAnsi="Times New Roman" w:cs="Times New Roman"/>
          <w:sz w:val="24"/>
          <w:szCs w:val="24"/>
        </w:rPr>
        <w:t>;</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ГИА на бланки ГИА осуществляется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ОГЭ - в случае масштабирования КИМ и бланков ответов N 1 подготовить в необходимом количестве пакеты размером формата A3 и форму 9-ППЭ-11-1, 9-ППЭ-11-02 для наклеивания на пакеты;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ЕГЭ - в случае масштабирования КИМ, бланков регистрации и бланков ответов N 1 подготовить в необходимом количестве пакеты размером формата A3 и форму ППЭ-11 для наклеивания на пакеты;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технические средства для масштабирования КИМ и бланков регистрации и бланков N 1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технических средств - выдать увеличительное устройство - лупу.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глухих и слабослышащих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правила по заполнению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оборудовать аудитории звукоусиливающей аппаратурой коллективного пользования.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ППЭ, где проводится ГИА для слабовидящих и где осуществляет свою работу комиссия тифлопереводчиков, количество членов ГЭК должно быть увеличено для обеспечения контроля за переносом ответов слабовидящих и слепых участников ГИА с увеличенных бланков (тетрадей для ответов) на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каждой аудитории для слабовидящих (аудитории, в которой работает комиссия тифлопереводчиков) во время переноса ответов участников экзамена с увеличенных бланков на стандартные должен находиться член ГЭК. Аудитории оборудуются средствами видеонаблюдения, без возможности трансляции вещания в сеть "Интернет" (в режиме офлайн).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ППЭ для участников экзамена с ОВЗ, детей-инвалидов и инвалидов рекомендуется направить общественных наблюдателей в каждую аудиторию.</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лиц, имеющих медицинские основания для обучения на дому и соответствующие рекомендации психолого-медико-педагогической комиссии, экзамен организуется на дому, в больнице (медицинском учреждении). Для этого создается ППЭ по месту жительства участника ГИА, по месту нахождения больницы (медицинского учреждения) с выполнением минимальных требований процедуры и технологии проведения ГИА: назначить руководителя ППЭ, 2 организаторов, 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 в помещении, где находится участник ГИА, должно быть организовано видеонаблюдение без возможности трансляции вещания в сеть "Интернет" (в режиме офлайн).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сдачи ГИА участником в медицинском учреждении другого субъекта РФ соответствующая информация вносится в РИС указанного субъекта РФ.</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Далее экзамен должен быть проведен согласно стандартной процедуре ЕГЭ.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4" w:name="Par3203"/>
      <w:bookmarkEnd w:id="224"/>
      <w:r w:rsidRPr="00F30A86">
        <w:rPr>
          <w:rFonts w:ascii="Times New Roman" w:hAnsi="Times New Roman" w:cs="Times New Roman"/>
          <w:sz w:val="24"/>
          <w:szCs w:val="24"/>
        </w:rPr>
        <w:t>2. Особенности проведения ГИА в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5" w:name="Par3205"/>
      <w:bookmarkEnd w:id="225"/>
      <w:r w:rsidRPr="00F30A86">
        <w:rPr>
          <w:rFonts w:ascii="Times New Roman" w:hAnsi="Times New Roman" w:cs="Times New Roman"/>
          <w:sz w:val="24"/>
          <w:szCs w:val="24"/>
        </w:rPr>
        <w:t>Запуск участников ГИА в ППЭ и рассадка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за 45 минут до экзамена выдает помощникам, кроме стандартных форм, списки ассистентов.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 и наличие указанных лиц в списках на данный экзамен в данном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Ассистент должен помочь участнику ГИА занять свое место.</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6" w:name="Par3212"/>
      <w:bookmarkEnd w:id="226"/>
      <w:r w:rsidRPr="00F30A86">
        <w:rPr>
          <w:rFonts w:ascii="Times New Roman" w:hAnsi="Times New Roman" w:cs="Times New Roman"/>
          <w:sz w:val="24"/>
          <w:szCs w:val="24"/>
        </w:rPr>
        <w:t>Начало проведения экзамена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Ответственный организатор в аудитории для слепых участников ГИА обязан не позднее чем за 5 минут до начала ГИА получить у руководителя ППЭ или его помощника: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доставочные спецпакеты с ИК, включающими в себя КИМ, напечатанный шрифтом Брайля (рельефно-точечный шрифт), специальные тетради для ответов (для письма рельефно-точечным шрифтом с использованием письменного прибора Брайля), в которых участники ГИА оформляют свои экзаменационные работы, бланк регистрации, бланк ответов N 1 и бланк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 для письма по системе Брайля из расчета 10 листов на каждого участника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возвратные доставочные пакеты для упаковки тетрадей для записи ответов и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экзамена для слабовидящих в аудитории ППЭ после вскрытия ИК КИМ бланки регистрации и бланки ответов N 1 увеличиваются до формата A3 с использованием оргтехники.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ИК в пакет формата A3 складываются и запечатываются следующие материалы: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(для участников ЕГЭ) увеличенный до размера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ответов N 1, увеличенный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Слабовидящие участники ГИА могут работать со стандартными или с увеличенными КИМ, бланками регистрации и бланками ответов N 1 (по своему выбору) и с бланками ответов N 2 (в том числе дополнительными бланками ответов N 2) стандартным.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"Интернет" и не содержащий информации по сдаваемому предмету.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Перенос ответов участника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ГИА,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использованием масштабированного до формата A3 КИМ и тетрадей для ответов на задания ГИА по системе Брайля.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Глухим и слабослышащим участникам ГИА выдаются правила по заполнению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 время проведения экзамена для участников ГИА с ОВЗ в аудиториях организуется питание и перерывы для проведения необходимых медико-профилактических процедур.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Продолжительность экзамена для участников с ОВЗ, детей-инвалидов и инвалидов увеличивается на 1,5 часа. Если участник ГИА выполнил работу ранее установленного срока, то организаторы могут принимать экзаменационные материалы до окончания экзамена. При этом участники ГИА могут покинуть аудиторию и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нахождения в одной специализированной аудитории вместе со слабовидящими участниками экзамена других лиц с ОВЗ, детей-инвалидов и инвалидов экзамен начинается для всех участников в аудитории единовременно после увеличения экзаменационных материалов для слабовидящих.</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7" w:name="Par3235"/>
      <w:bookmarkEnd w:id="227"/>
      <w:r w:rsidRPr="00F30A86">
        <w:rPr>
          <w:rFonts w:ascii="Times New Roman" w:hAnsi="Times New Roman" w:cs="Times New Roman"/>
          <w:sz w:val="24"/>
          <w:szCs w:val="24"/>
        </w:rPr>
        <w:t>Завершение экзамена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увеличенных до формата A3 бланков регистрации и бланков ответов N 1 ассистенты, в присутствии участников экзамена,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Бланки остаются на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переноса ответов слабовидящих участников ГИА с увеличенных бланков на бланки стандартного размера рекомендуется назначать специально обученных организаторов (ассистентов), по возможности из числа тифлопереводчиков.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общественных наблюдателей (при наличии) и члена ГЭК ассистенты переносят ответы на задания экзаменационной работы участников экзамена с масштабированных (увеличенных) бланков ответов N 1 и бланков регистрации на стандартные бланки ответов N 1 и бланки регистрации в полном соответствии с заполнением участниками 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слабовидящих участников экзамена на бланки стандартного размера организатор формирует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(стандартные) - для участников ЕГЭ;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(увеличенные) - для участников ЕГЭ;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(увеличенные);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N 1 запечатываются в пакеты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должны сложить тетради для ответов, черновики в конверт ИК, а КИМ положить на край рабочего стола (при этом все оставшиеся в аудитории участники ГИА должны оставаться на своих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черновиков, бланков, дополнительных листов, ставят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итогам сбора экзаменационных материалов у участников ГИА организатор формирует три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 для участников ЕГЭ,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не менее 3-х человек, в число которых входят участники ГИА и ассистенты, организатор должен пересчитать конверты ИК и запечатать их в пакет. Тетради для записи ответов и бланки ГИА слепых участников экзамена могут быть упакованы в один пакет из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если экзаменационные материалы не помещаются в один пакет, допускается упаковка тетрадей и бланков каждого участника в пакеты по отдельности.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заполняет информацию на возвратном доставочном пакете, в котором отмечает информацию о регионе, ППЭ, аудитории, предмете, количестве конвертов ИК в пакете, ответственном организаторе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участников ГИА, выполняющих работу с использованием компьютера или специального программного обеспечения: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компьютера или специального программного обеспечения организаторы, в присутствии участников экзамена, распечатывают ответы участников с компьютера, ставят отметку на распечатанных бланках и в уведомлении участника ГИА о количестве распечатанных листов.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переноса ответов участников ГИА с распечатанных бланков на стандартные бланки назначаются другие организаторы. В присутствии общественных наблюдателей (при наличии) и члена ГЭК ассистенты (организаторы) переносят в полном соответствии ответы участников экзамена на бланки регистрации и стандартные бланки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бланки стандартного размера в поле "Подпись участника" ассистент пишет "Копия верна" и ставит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участников экзамена на бланки стандартного размера организатор формирует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ответов участников.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28" w:name="Par3272"/>
      <w:bookmarkEnd w:id="228"/>
      <w:r w:rsidRPr="00F30A86">
        <w:rPr>
          <w:rFonts w:ascii="Times New Roman" w:hAnsi="Times New Roman" w:cs="Times New Roman"/>
          <w:sz w:val="24"/>
          <w:szCs w:val="24"/>
        </w:rPr>
        <w:t>3. Особенности завершающего этапа проведения экзамена в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29" w:name="Par3274"/>
      <w:bookmarkEnd w:id="229"/>
      <w:r w:rsidRPr="00F30A86">
        <w:rPr>
          <w:rFonts w:ascii="Times New Roman" w:hAnsi="Times New Roman" w:cs="Times New Roman"/>
          <w:sz w:val="24"/>
          <w:szCs w:val="24"/>
        </w:rPr>
        <w:t>Передача экзаменационных материалов руководителем ППЭ после проведения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в присутствии члена ГЭК обязан по окончании экзамена получить от всех ответственных организаторов по аудиториям и пересчитать: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для передачи их в комиссию тифлопереводчиков,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бланками регистрации (увеличенными - в конверте формата A3; стандартными - в стандартном возвратном доставочном пакете),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бланками ответов N 1 (увеличенными - в конверте формата A3; стандартными - в стандартном возвратном доставочном пакете) и бланками ответов N 2 (включая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На возвратных доставочных пакетах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пакеты с использованными КИМ (стандартными и увеличенными - в конверте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участников ГИА, выполнявших работу с использованием компьютера или специального программного обеспечения: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ИК,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распечатанные листы ответов участников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тифлопереводчиков может осуществлять перенос ответов на бланки ГИА в ППЭ, в РЦОИ (в соответствии с организационно-технологической схемой проведения ГИА, принятой в субъекте Российской Федерации).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организации переноса ответов слепых участников ГИА на бланки в ППЭ по окончании экзамена тетради с ответами слепых участников ГИА передаются в аудитории, в которых работает комиссия тифлопереводчиков. Также в комиссию передаются памятки с кодировками для заполнения регистрационных полей.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Комиссия тифлопереводчиков организует работу в соответствии с Положением о комиссии тифлопереводчиков </w:t>
      </w:r>
      <w:hyperlink w:anchor="Par3315" w:tooltip="Ссылка на текущий документ" w:history="1">
        <w:r w:rsidRPr="00F30A86">
          <w:rPr>
            <w:rFonts w:ascii="Times New Roman" w:hAnsi="Times New Roman" w:cs="Times New Roman"/>
            <w:sz w:val="24"/>
            <w:szCs w:val="24"/>
          </w:rPr>
          <w:t>(Приложение 1)</w:t>
        </w:r>
      </w:hyperlink>
      <w:r w:rsidRPr="00F30A86">
        <w:rPr>
          <w:rFonts w:ascii="Times New Roman" w:hAnsi="Times New Roman" w:cs="Times New Roman"/>
          <w:sz w:val="24"/>
          <w:szCs w:val="24"/>
        </w:rPr>
        <w:t>.</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аудиториях, оборудованных средствами видеонаблюдения, в которых работает комиссия тифлопереводчиков, в течение всего времени работы комиссии должны находиться член ГЭК и, по возможности, общественный наблюдатель.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для участников ГИА с ОВЗ, детей-инвалидов и инвалидов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членом ГЭК незамедлительно по окончании процедуры сбора и оформления документов экзамена для участников ГИА с ОВЗ, детей-инвалидов и инвалидов.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outlineLvl w:val="1"/>
        <w:rPr>
          <w:rFonts w:ascii="Times New Roman" w:hAnsi="Times New Roman" w:cs="Times New Roman"/>
          <w:sz w:val="24"/>
          <w:szCs w:val="24"/>
        </w:rPr>
      </w:pPr>
      <w:bookmarkStart w:id="230" w:name="Par3303"/>
      <w:bookmarkEnd w:id="230"/>
      <w:r w:rsidRPr="00F30A86">
        <w:rPr>
          <w:rFonts w:ascii="Times New Roman" w:hAnsi="Times New Roman" w:cs="Times New Roman"/>
          <w:sz w:val="24"/>
          <w:szCs w:val="24"/>
        </w:rPr>
        <w:t>4. Особенности рассмотрения апелляций участников ГИА с ОВЗ</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рассмотрения апелляций участников ГИА с ОВЗ, детей-инвалидов и инвалидов КК привлекает к своей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Вместе с участником ГИА с ОВЗ, ребенком-инвалидом, инвалидом на рассмотрении его апелляции помимо родителей (законных представителей) может присутствовать ассистент.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31" w:name="Par3313"/>
      <w:bookmarkEnd w:id="231"/>
      <w:r w:rsidRPr="00F30A86">
        <w:rPr>
          <w:rFonts w:ascii="Times New Roman" w:hAnsi="Times New Roman" w:cs="Times New Roman"/>
          <w:sz w:val="24"/>
          <w:szCs w:val="24"/>
        </w:rPr>
        <w:t>Приложение 1</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bookmarkStart w:id="232" w:name="Par3315"/>
      <w:bookmarkEnd w:id="232"/>
      <w:r w:rsidRPr="00F30A86">
        <w:rPr>
          <w:rFonts w:ascii="Times New Roman" w:hAnsi="Times New Roman" w:cs="Times New Roman"/>
          <w:sz w:val="24"/>
          <w:szCs w:val="24"/>
        </w:rPr>
        <w:t>ПОЛОЖЕНИЕ О КОМИССИИ ТИФЛОПЕРЕВОДЧИКОВ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3" w:name="Par3317"/>
      <w:bookmarkEnd w:id="233"/>
      <w:r w:rsidRPr="00F30A86">
        <w:rPr>
          <w:rFonts w:ascii="Times New Roman" w:hAnsi="Times New Roman" w:cs="Times New Roman"/>
          <w:sz w:val="24"/>
          <w:szCs w:val="24"/>
        </w:rPr>
        <w:t>1. Общие положения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в своей работе руководствуется приказом Минобрнауки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N 31206) (в редакции приказа Минобрнауки России от 16.01.2015 N 10 (зарегистрирован Минюстом России 27.01.2015, регистрационный N 35731) и Приказом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 (в редакции приказа Минобрнауки России от 16.01.2015 N 9 (зарегистрирован Минюстом России 30.01.2015, регистрационный N 35794) (далее вместе - Порядки) и методическими рекомендациями Рособрнадзора.</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4" w:name="Par3322"/>
      <w:bookmarkEnd w:id="234"/>
      <w:r w:rsidRPr="00F30A86">
        <w:rPr>
          <w:rFonts w:ascii="Times New Roman" w:hAnsi="Times New Roman" w:cs="Times New Roman"/>
          <w:sz w:val="24"/>
          <w:szCs w:val="24"/>
        </w:rPr>
        <w:t>2. Структура и состав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состав Комиссии входит председатель Комиссии, заместитель председателя и тифлопереводчики.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тифлопереводчиков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Состав Комиссии утверждается органом исполнительной власти субъекта Российской Федерации, осуществляющим государственное управление в сфере образования (далее - ОИВ), по согласованию с ГЭК.</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5" w:name="Par3327"/>
      <w:bookmarkEnd w:id="235"/>
      <w:r w:rsidRPr="00F30A86">
        <w:rPr>
          <w:rFonts w:ascii="Times New Roman" w:hAnsi="Times New Roman" w:cs="Times New Roman"/>
          <w:sz w:val="24"/>
          <w:szCs w:val="24"/>
        </w:rPr>
        <w:t>3. Полномочия, функции и организация работы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N 1 (для участников ЕГЭ) на стандартные бланки.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экзамена в ППЭ 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N 1, бланки ответов N 2, черновики; пакет с дополнительными бланками ответов N 2 и памятки с кодировками председателю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Комиссия вправе: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запрашивать в рамках своей компетенции информацию и разъяснения в РЦОИ;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36" w:name="Par3335"/>
      <w:bookmarkEnd w:id="236"/>
      <w:r w:rsidRPr="00F30A86">
        <w:rPr>
          <w:rFonts w:ascii="Times New Roman" w:hAnsi="Times New Roman" w:cs="Times New Roman"/>
          <w:sz w:val="24"/>
          <w:szCs w:val="24"/>
        </w:rPr>
        <w:t>4. Функции, права и обязанности председателя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Комиссию 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в рамках своей компетенции подчиняется председателю и заместителю председателя ГЭК.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Функции председателя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подбор кандидатур и представление состава тифлопереводчиков на согласование ГЭК;</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распределение работ между тифлопереводчиками;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организация учета рабочего времени тифлопереводчиков, затраченного на перевод работ;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обеспечение своевременного и точного перевода;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информирование ГЭК о ходе перевода экзаменационных работ и возникновении проблемных ситуаций.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вправе: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давать указания тифлопереводчикам в рамках своих полномочий;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отстранять по согласованию с ГЭК тифлопереводчиков от участия в работе Комиссии в случае возникновения конфликтных ситуаций;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принимать по согласованию с ГЭК решения по организации работы Комиссии в случае возникновения форс-мажорных ситуаций и иных непредвиденных обстоятельств, препятствующих продолжению работы Комиссии;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рекомендовать ГЭК направить ходатайство о поощрении тифлопереводчика в ОИВ или по месту основной работы тифлопереводчика.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Председатель Комиссии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выполнять возложенные на него функции в соответствии с настоящим Положением;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требования законодательных и иных нормативных правовых актов, регулирующих порядок проведения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своевременно информировать ГЭК о возникающих проблемах и трудностях, которые могут привести к нарушению сроков перевода.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Заместитель председателя комиссии выполняет функции председателя Комиссии в случае его отсутствия.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Тифлопереводчик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заполнить регистрационные поля бланков в соответствии с памяткой кодировками и личными данными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переносить текст, записанный слепым участником ГИА в тетрадях для ответов на задания ГИА по системе Брайля, в бланк регистрации, бланки ответов N 1 и бланки ответов N 2 плоскопечатным шрифтом, точно скопировав авторскую орфографию, пунктуацию и стилистику;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нехватке места на бланке ответов N 2 обратиться к председателю Комиссии за дополнительным бланком ответа N 2. Председатель выдает дополнительный бланк ответов N 2, фиксируя номер выданного дополнительного бланка ответов N 2 в протоколе использования дополнительных бланков ответов N 2 в аудитории. При этом в поле "Дополнительный бланк ответов N 2" основного бланка председатель Комиссии вписывает номер выдаваемого дополнительного бланка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конфиденциальность и установленный порядок обеспечения информационной безопасности;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профессионально выполнять возложенные на него функции;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соблюдать этические и моральные нормы;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информировать председателя Комиссии о проблемах, возникающих при переводе.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Тифлопереводчик может быть исключен из состава комиссии в случаях: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предоставления о себе недостоверных сведений;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утери подотчетных документов;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невыполнения или ненадлежащего исполнения возложенных на него обязанностей;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возникновения конфликта интересов (наличие близких родственников, которые участвуют в ГИА в текущем году).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Решение об исключении тифлопереводчика из состава Комиссии принимается ГЭК на основании аргументированного представления председателя Комиссии.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Комиссии привлекаются к ответственности в порядке, установленном законодательством Российской Федерации.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37" w:name="Par3377"/>
      <w:bookmarkEnd w:id="237"/>
      <w:r w:rsidRPr="00F30A86">
        <w:rPr>
          <w:rFonts w:ascii="Times New Roman" w:hAnsi="Times New Roman" w:cs="Times New Roman"/>
          <w:sz w:val="24"/>
          <w:szCs w:val="24"/>
        </w:rPr>
        <w:t>Приложение 2</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bookmarkStart w:id="238" w:name="Par3379"/>
      <w:bookmarkEnd w:id="238"/>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СЛЕПЫХ И СЛАБОВИДЯЩИХ УЧАСТНИКОВ ГИА ПО ЗАПОЛНЕНИЮ</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ШРИФТОМ БРАЙЛЯ ТЕТРАДЕЙ ДЛЯ ОТВЕТОВ НА ЗАДАНИЯ ГИА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(ЗАЧИТЫВАЕТСЯ УЧАСТНИКАМ ГИА ОРГАНИЗАТОРАМИ ПЕРЕД ЭКЗАМЕНОМ</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 ПРИКЛАДЫВАЕТСЯ К ЭКЗАМЕНАЦИОННЫМ МАТЕРИАЛАМ, НАПЕЧАТАННАЯ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НА ШРИФТЕ БРАЙЛЯ (РЕЛЬЕФНО-ТОЧЕЧНОМ ШРИФТЕ)</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1. Экзаменуемый с использованием письменного Брайлевского прибора и грифеля рельефно-точечным шрифтом пишет на 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2. Ответы пишутся с одной стороны листа, начиная с третьей страницы.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3. При выполнении заданий с кратким ответом необходимо записать номер задания и ответ, располагая каждый ответ на отдельной строке.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4. Между номером задания и ответом необходимо оставить интервал (пропущенную клетку).</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5. Ответ нужно дать в виде слова, словосочетания, целого числа, последовательности цифр или сочетаний букв и цифр.</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6. Если ответом должно быть слово, то нужно писать его в той форме, в которой оно стоит в предложении или указано в задании.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7. Ответы на задания с развернутыми ответами записываются, начиная с новой страницы тетради для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8. 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39" w:name="Par3399"/>
      <w:bookmarkEnd w:id="239"/>
      <w:r w:rsidRPr="00F30A86">
        <w:rPr>
          <w:rFonts w:ascii="Times New Roman" w:hAnsi="Times New Roman" w:cs="Times New Roman"/>
          <w:sz w:val="24"/>
          <w:szCs w:val="24"/>
        </w:rPr>
        <w:br w:type="page"/>
      </w:r>
    </w:p>
    <w:p w:rsidR="006D3D4C" w:rsidRPr="00F30A86" w:rsidRDefault="006D3D4C" w:rsidP="006D3D4C">
      <w:pPr>
        <w:pStyle w:val="ConsPlusNormal"/>
        <w:jc w:val="right"/>
        <w:outlineLvl w:val="1"/>
        <w:rPr>
          <w:rFonts w:ascii="Times New Roman" w:hAnsi="Times New Roman" w:cs="Times New Roman"/>
          <w:sz w:val="24"/>
          <w:szCs w:val="24"/>
        </w:rPr>
      </w:pPr>
      <w:r w:rsidRPr="00F30A86">
        <w:rPr>
          <w:rFonts w:ascii="Times New Roman" w:hAnsi="Times New Roman" w:cs="Times New Roman"/>
          <w:sz w:val="24"/>
          <w:szCs w:val="24"/>
        </w:rPr>
        <w:br w:type="page"/>
        <w:t>Приложение 3</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ОРГАНИЗАТОРА В АУДИТОРИИ ДЛЯ СЛЕПЫХ И СЛАБОВИДЯЩИХ</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УЧАСТНИКОВ ГИА, ПОЛЬЗУЮЩИХСЯ СИСТЕМОЙ БРАЙЛЯ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0" w:name="Par3405"/>
      <w:bookmarkEnd w:id="240"/>
      <w:r w:rsidRPr="00F30A86">
        <w:rPr>
          <w:rFonts w:ascii="Times New Roman" w:hAnsi="Times New Roman" w:cs="Times New Roman"/>
          <w:sz w:val="24"/>
          <w:szCs w:val="24"/>
        </w:rPr>
        <w:t>Подготовительный этап проведения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должны получить у (ФИО) участника ГИА для сопровождения.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Участники ГИА берут с собой на отведенное место в аудитории письменный прибор Брайля, специальные чертежные инструменты (при необходимости).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1" w:name="Par3410"/>
      <w:bookmarkEnd w:id="241"/>
      <w:r w:rsidRPr="00F30A86">
        <w:rPr>
          <w:rFonts w:ascii="Times New Roman" w:hAnsi="Times New Roman" w:cs="Times New Roman"/>
          <w:sz w:val="24"/>
          <w:szCs w:val="24"/>
        </w:rPr>
        <w:t>Проведение ГИА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Ответственный организатор в аудитории для слепых участников экзамена обязан не позднее чем за 5 минут до начала ГИА получить у руководителя ППЭ или его помощника: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N 1, бланк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 для письма по системе Брайля из расчета 10 листов на каждого участника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для записи ответов по системе Брайля (в случае нехватки места в тетради для записи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возвратные доставочные пакеты для упаковки тетрадей для записи ответов и стандартных бланков ответов.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или ассистенты должны вписать в специально отведенное место на титульном листе тетради ФИО и данные участника ГИА из документа, удостоверяющего его личность. Бланк регистрации, бланк ответа N 1, бланк ответа N 2 организатор или ассистент вкладывает обратно в конверт индивидуального комплекта и оставляет на столе участника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аудитории самостоятельно собирают со столов участников ГИА экзаменационные материалы (конверты с тетрадями, черновиками, бланками регистрации и бланками ответов N 1 и N 2), фиксируя на конверте количество сданных участником ГИА тетрадей, дополнительных листов, черновиков, бланков, ставят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итогам сбора экзаменационных материалов у участников ГИА организатор формирует три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конверты индивидуальных комплектов, в которых находятся: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тетради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дополнительные листы с ответами, если они использовались,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N 1, бланки ответов N 2, черновики и запечатать их в пакет.</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42" w:name="Par3441"/>
      <w:bookmarkEnd w:id="242"/>
      <w:r w:rsidRPr="00F30A86">
        <w:rPr>
          <w:rFonts w:ascii="Times New Roman" w:hAnsi="Times New Roman" w:cs="Times New Roman"/>
          <w:sz w:val="24"/>
          <w:szCs w:val="24"/>
        </w:rPr>
        <w:br w:type="page"/>
        <w:t>Приложение 4</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ОРГАНИЗАТОРА В АУДИТОРИИ ДЛЯ СЛАБОВИДЯЩИХ</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УЧАСТНИКОВ ГИА</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3" w:name="Par3447"/>
      <w:bookmarkEnd w:id="243"/>
      <w:r w:rsidRPr="00F30A86">
        <w:rPr>
          <w:rFonts w:ascii="Times New Roman" w:hAnsi="Times New Roman" w:cs="Times New Roman"/>
          <w:sz w:val="24"/>
          <w:szCs w:val="24"/>
        </w:rPr>
        <w:t>Подготовительный этап проведения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должны получить у руководителя ППЭ списки ассистентов с указанием ФИО участника ГИА для сопровождения;</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 при входе ассистентов в аудиторию должен сверить данные документа, удостоверяющего личность ассистента, с выданным списком.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Участники ГИА могут взять с собой на отведенное место в аудитории лупу или иное увеличительное устройство.</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4" w:name="Par3452"/>
      <w:bookmarkEnd w:id="244"/>
      <w:r w:rsidRPr="00F30A86">
        <w:rPr>
          <w:rFonts w:ascii="Times New Roman" w:hAnsi="Times New Roman" w:cs="Times New Roman"/>
          <w:sz w:val="24"/>
          <w:szCs w:val="24"/>
        </w:rPr>
        <w:t>Проведение ГИА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(или помощник руководителя ППЭ) не позднее чем за 5 минут 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A4), а также дополнительные бланки ответов N 2, комплекты возвратных доставочных пакетов (1 комплект состоит из трех пакетов с маркировкой P, 1, 2), в том числе пакеты формата A3 для запечатывания увеличенных материалов - КИМ, бланков регистрации и бланков N 1 (3 пакета на аудиторию) и передает их организаторам в аудиториях.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N 1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В случае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и бланк ответов N 1, увеличенные до формата A3.</w:t>
      </w:r>
    </w:p>
    <w:p w:rsidR="006D3D4C" w:rsidRPr="00F30A86" w:rsidRDefault="006D3D4C" w:rsidP="006D3D4C">
      <w:pPr>
        <w:pStyle w:val="ConsPlusNormal"/>
        <w:ind w:firstLine="540"/>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аудиторию не позднее чем за 5 минут до начала экзамена передаются индивидуальные комплекты, запечатанные в пакеты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Слабовидящие участники ГИА могут работать с КИМ, бланками регистрации и бланками ответов N 1 стандартного или увеличенного размера (по своему выбору) и с бланком ответов N 2 (в том числе дополнительными бланками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экзамена организаторы, в присутствии участников ГИА,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и подписываются. Бланки ответов и бланки регистрации остаются на местах.</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N 1 и бланков регистрации на бланки ответов N 1 и бланки регистрации стандартного размера в полном соответствии с заполнением участниками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переносе ответов на стандартные бланки в поле "Подпись участника" организатор пишет "Копия верна" и ставит свою подпись.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 окончании переноса ответов слабовидящих участников ГИА на бланки стандартного размера организатор формирует стопки материалов: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регистрации (увеличенные);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(стандартные);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1 (увеличенные);</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ответов N 2, в том числе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 запечатываются в стандартные возвратные доставочные пакеты, увеличенные бланки регистрации и бланки ответов N 1 запечатываются в пакеты формата A3.</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45" w:name="Par3480"/>
      <w:bookmarkEnd w:id="245"/>
      <w:r w:rsidRPr="00F30A86">
        <w:rPr>
          <w:rFonts w:ascii="Times New Roman" w:hAnsi="Times New Roman" w:cs="Times New Roman"/>
          <w:sz w:val="24"/>
          <w:szCs w:val="24"/>
        </w:rPr>
        <w:br w:type="page"/>
        <w:t>Приложение 5</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РУКОВОДИТЕЛЯ ПУНКТА ПРОВЕДЕНИЯ ГОСУДАРСТВЕННОЙ ИТОГОВОЙ</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АТТЕСТАЦИИ ПО ОБРАЗОВАТЕЛЬНЫМ ПРОГРАММАМ ОСНОВНОГО ОБЩЕГО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 СРЕДНЕГО ОБЩЕГО ОБРАЗОВАНИЯ В ФОРМЕ ОСНОВНОГО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ГОСУДАРСТВЕННОГО ЭКЗАМЕНА И ЕДИНОГО ГОСУДАРСТВЕННОГО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ЭКЗАМЕНА ДЛЯ ЛИЦ С ОГРАНИЧЕННЫМИ ВОЗМОЖНОСТЯМИ ЗДОРОВЬЯ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(ИЛИ ПУНКТА СО СПЕЦИАЛЬНОЙ АУДИТОРИЕЙ ДЛЯ ЛИЦ</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С ОГРАНИЧЕННЫМИ ВОЗМОЖНОСТЯМИ ЗДОРОВЬЯ)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6" w:name="Par3491"/>
      <w:bookmarkEnd w:id="246"/>
      <w:r w:rsidRPr="00F30A86">
        <w:rPr>
          <w:rFonts w:ascii="Times New Roman" w:hAnsi="Times New Roman" w:cs="Times New Roman"/>
          <w:sz w:val="24"/>
          <w:szCs w:val="24"/>
        </w:rPr>
        <w:t>Подготовительный этап проведения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Совместно с руководителем образовательного учреждения, на базе которого размещен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слепых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черновики из расчета по 10 листов для письма по системе Брайля на каждого участника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 xml:space="preserve">подготовить в необходимом количестве </w:t>
      </w:r>
      <w:hyperlink w:anchor="Par3379" w:tooltip="Ссылка на текущий документ" w:history="1">
        <w:r w:rsidRPr="00F30A86">
          <w:rPr>
            <w:rFonts w:ascii="Times New Roman" w:hAnsi="Times New Roman" w:cs="Times New Roman"/>
            <w:sz w:val="24"/>
            <w:szCs w:val="24"/>
          </w:rPr>
          <w:t>Памятку</w:t>
        </w:r>
      </w:hyperlink>
      <w:r w:rsidRPr="00F30A86">
        <w:rPr>
          <w:rFonts w:ascii="Times New Roman" w:hAnsi="Times New Roman" w:cs="Times New Roman"/>
          <w:sz w:val="24"/>
          <w:szCs w:val="24"/>
        </w:rPr>
        <w:t xml:space="preserve"> для слепых и слабовидящих участников ГИА по заполнению шрифтом Брайля тетрадей для ответов на задания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масштабирования КИМ, бланков регистрации и бланков ответов N 1 подготовить в необходимом количестве пакеты размером формата A3 и форму для наклеивания на пакеты;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технические средства для масштабирования КИМ, бланков регистрации и бланков ответов N 1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Для глухих и слабослышащих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в необходимом количестве правила по заполнению бланков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подготовить звукоусиливающую аппаратуру коллективного использования.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47" w:name="Par3504"/>
      <w:bookmarkEnd w:id="247"/>
      <w:r w:rsidRPr="00F30A86">
        <w:rPr>
          <w:rFonts w:ascii="Times New Roman" w:hAnsi="Times New Roman" w:cs="Times New Roman"/>
          <w:sz w:val="24"/>
          <w:szCs w:val="24"/>
        </w:rPr>
        <w:t>Проведение ГИА в ППЭ</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3"/>
        <w:rPr>
          <w:rFonts w:ascii="Times New Roman" w:hAnsi="Times New Roman" w:cs="Times New Roman"/>
          <w:sz w:val="24"/>
          <w:szCs w:val="24"/>
        </w:rPr>
      </w:pPr>
      <w:bookmarkStart w:id="248" w:name="Par3506"/>
      <w:bookmarkEnd w:id="248"/>
      <w:r w:rsidRPr="00F30A86">
        <w:rPr>
          <w:rFonts w:ascii="Times New Roman" w:hAnsi="Times New Roman" w:cs="Times New Roman"/>
          <w:sz w:val="24"/>
          <w:szCs w:val="24"/>
        </w:rPr>
        <w:t>Запуск участников ГИА в ППЭ и рассадка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за 45 минут до экзамена выдает помощникам кроме стандартных форм списки ассистентов, сопровождающих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при входе ассистентов в ППЭ осуществляет контроль за проверкой документов, удостоверяющих личность ассистентов.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3"/>
        <w:rPr>
          <w:rFonts w:ascii="Times New Roman" w:hAnsi="Times New Roman" w:cs="Times New Roman"/>
          <w:sz w:val="24"/>
          <w:szCs w:val="24"/>
        </w:rPr>
      </w:pPr>
      <w:bookmarkStart w:id="249" w:name="Par3510"/>
      <w:bookmarkEnd w:id="249"/>
      <w:r w:rsidRPr="00F30A86">
        <w:rPr>
          <w:rFonts w:ascii="Times New Roman" w:hAnsi="Times New Roman" w:cs="Times New Roman"/>
          <w:sz w:val="24"/>
          <w:szCs w:val="24"/>
        </w:rPr>
        <w:t>Начало проведения экзамена в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экзамена для слабовидящих участников ГИА в аудитории ППЭ после вскрытия индивидуального комплекта КИМ, бланки регистрации и бланки ответов N 1 (для участников ЕГЭ) могут быть увеличены до формата A3 с использованием оргтехники.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A3 складываются и запечатываются следующие материалы:</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КИМ увеличенный;</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ответов N 1, увеличенный до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бланк регистрации (для участников ЕГЭ).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 проведении ГИА для слабослышащих участников ГИА перед началом экзамена проверяется качество передачи звука и его разборчивость.</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outlineLvl w:val="2"/>
        <w:rPr>
          <w:rFonts w:ascii="Times New Roman" w:hAnsi="Times New Roman" w:cs="Times New Roman"/>
          <w:sz w:val="24"/>
          <w:szCs w:val="24"/>
        </w:rPr>
      </w:pPr>
      <w:bookmarkStart w:id="250" w:name="Par3520"/>
      <w:bookmarkEnd w:id="250"/>
      <w:r w:rsidRPr="00F30A86">
        <w:rPr>
          <w:rFonts w:ascii="Times New Roman" w:hAnsi="Times New Roman" w:cs="Times New Roman"/>
          <w:sz w:val="24"/>
          <w:szCs w:val="24"/>
        </w:rPr>
        <w:t>Этап завершения ГИА в ППЭ</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Руководитель ППЭ в присутствии члена ГЭК после окончания экзамена обязан получить:</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слепых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использованные КИМ.</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Из аудитории для слабовидящих участников экзамена: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возвратные доставочные пакеты с бланками регистрации (увеличенными - в конверте формата A3 - и стандартными - в стандартном возвратном доставочном пакете), бланками ответов N 1 (увеличенными - в конверте формата A3 - и стандартными - в стандартном возвратном доставочном пакете) и бланками ответов N 2 (включая дополнительные бланки ответов N 2),</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Примечание.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черновики;</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запечатанные пакеты с использованными КИМ (стандартными и увеличенными - в конверте формата A3).</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pPr>
      <w:bookmarkStart w:id="251" w:name="Par3537"/>
      <w:bookmarkEnd w:id="251"/>
      <w:r w:rsidRPr="00F30A86">
        <w:rPr>
          <w:rFonts w:ascii="Times New Roman" w:hAnsi="Times New Roman" w:cs="Times New Roman"/>
          <w:sz w:val="24"/>
          <w:szCs w:val="24"/>
        </w:rPr>
        <w:br w:type="page"/>
        <w:t>Приложение 6</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ПАМЯТКА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ДЛЯ ЧЛЕНА ГЭК СУБЪЕКТА РОССИЙСКОЙ ФЕДЕРАЦИИ ДЛЯ ПРОВЕДЕНИЯ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ГОСУДАРСТВЕННОЙ ИТОГОВОЙ АТТЕСТАЦИИ ПО ОБРАЗОВАТЕЛЬНЫМ</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ПРОГРАММАМ ОСНОВНОГО ОБЩЕГО И СРЕДНЕГО ОБЩЕГО ОБРАЗОВАНИЯ</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В ФОРМЕ ОСНОВНОГО ГОСУДАРСТВЕННОГО ЭКЗАМЕНА И ЕДИНОГО</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ГОСУДАРСТВЕННОГО ЭКЗАМЕНА ДЛЯ ЛИЦ С ОГРАНИЧЕННЫМИ</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ВОЗМОЖНОСТЯМИ ЗДОРОВЬЯ</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этапе проведения экзамена член ГЭК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Присутствовать при масштабировании и переупаковке КИМ, бланков регистрации и бланков ответов N 1 для слабовидящих участников ГИА из каждого индивидуального комплекта в формат A3 (в случае если масштабирование производится не в аудитории в присутствии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Присутствовать при настройке и подготовке звукоусиливающей аппаратуры к работе (для слабослышащих участников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На завершающем этапе проведения экзамена член ГЭК обязан:</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проведения ГИА для участников ГИА с ОВЗ, детей-инвалидов и инвалидов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 детей-инвалидов и инвалидов.</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использования увеличенных до формата A3 бланков регистрации и бланков ответов N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N 1 на бланки стандартного размера.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rsidR="006D3D4C" w:rsidRPr="00F30A86" w:rsidRDefault="006D3D4C" w:rsidP="006D3D4C">
      <w:pPr>
        <w:pStyle w:val="ConsPlusNormal"/>
        <w:ind w:firstLine="540"/>
        <w:jc w:val="both"/>
        <w:rPr>
          <w:rFonts w:ascii="Times New Roman" w:hAnsi="Times New Roman" w:cs="Times New Roman"/>
          <w:sz w:val="24"/>
          <w:szCs w:val="24"/>
        </w:rPr>
      </w:pPr>
      <w:r w:rsidRPr="00F30A86">
        <w:rPr>
          <w:rFonts w:ascii="Times New Roman" w:hAnsi="Times New Roman" w:cs="Times New Roman"/>
          <w:sz w:val="24"/>
          <w:szCs w:val="24"/>
        </w:rPr>
        <w:t>В случае организации переноса ответов слепых участников ГИА на бланки ГИА непосредственно в ППЭ контролировать работу Комиссии тифлопереводчиков.</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right"/>
        <w:outlineLvl w:val="1"/>
        <w:rPr>
          <w:rFonts w:ascii="Times New Roman" w:hAnsi="Times New Roman" w:cs="Times New Roman"/>
          <w:sz w:val="24"/>
          <w:szCs w:val="24"/>
        </w:rPr>
        <w:sectPr w:rsidR="006D3D4C" w:rsidRPr="00F30A86" w:rsidSect="00DE5437">
          <w:headerReference w:type="default" r:id="rId114"/>
          <w:pgSz w:w="11906" w:h="16838"/>
          <w:pgMar w:top="1134" w:right="851" w:bottom="1134" w:left="1418" w:header="709" w:footer="709" w:gutter="0"/>
          <w:cols w:space="708"/>
          <w:titlePg/>
          <w:docGrid w:linePitch="360"/>
        </w:sectPr>
      </w:pPr>
      <w:bookmarkStart w:id="252" w:name="Par3560"/>
      <w:bookmarkEnd w:id="252"/>
      <w:r w:rsidRPr="00F30A86">
        <w:rPr>
          <w:rFonts w:ascii="Times New Roman" w:hAnsi="Times New Roman" w:cs="Times New Roman"/>
          <w:sz w:val="24"/>
          <w:szCs w:val="24"/>
        </w:rPr>
        <w:br w:type="page"/>
      </w:r>
    </w:p>
    <w:p w:rsidR="006D3D4C" w:rsidRPr="00F30A86" w:rsidRDefault="006D3D4C" w:rsidP="006D3D4C">
      <w:pPr>
        <w:pStyle w:val="ConsPlusNormal"/>
        <w:jc w:val="right"/>
        <w:outlineLvl w:val="1"/>
        <w:rPr>
          <w:rFonts w:ascii="Times New Roman" w:hAnsi="Times New Roman" w:cs="Times New Roman"/>
          <w:sz w:val="24"/>
          <w:szCs w:val="24"/>
        </w:rPr>
      </w:pPr>
      <w:r w:rsidRPr="00F30A86">
        <w:rPr>
          <w:rFonts w:ascii="Times New Roman" w:hAnsi="Times New Roman" w:cs="Times New Roman"/>
          <w:sz w:val="24"/>
          <w:szCs w:val="24"/>
        </w:rPr>
        <w:t>Приложение 7</w:t>
      </w:r>
    </w:p>
    <w:p w:rsidR="006D3D4C" w:rsidRPr="00F30A86" w:rsidRDefault="006D3D4C" w:rsidP="006D3D4C">
      <w:pPr>
        <w:pStyle w:val="ConsPlusNormal"/>
        <w:jc w:val="both"/>
        <w:rPr>
          <w:rFonts w:ascii="Times New Roman" w:hAnsi="Times New Roman" w:cs="Times New Roman"/>
          <w:sz w:val="24"/>
          <w:szCs w:val="24"/>
        </w:rPr>
      </w:pP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ОСОБЕННОСТИ</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ОРГАНИЗАЦИИ ПУНКТА ПРОВЕДЕНИЯ ГИА ДЛЯ УЧАСТНИКОВ ГИА</w:t>
      </w:r>
    </w:p>
    <w:p w:rsidR="006D3D4C" w:rsidRPr="00F30A86" w:rsidRDefault="006D3D4C" w:rsidP="006D3D4C">
      <w:pPr>
        <w:pStyle w:val="ConsPlusNormal"/>
        <w:jc w:val="center"/>
        <w:rPr>
          <w:rFonts w:ascii="Times New Roman" w:hAnsi="Times New Roman" w:cs="Times New Roman"/>
          <w:sz w:val="24"/>
          <w:szCs w:val="24"/>
        </w:rPr>
      </w:pPr>
      <w:r w:rsidRPr="00F30A86">
        <w:rPr>
          <w:rFonts w:ascii="Times New Roman" w:hAnsi="Times New Roman" w:cs="Times New Roman"/>
          <w:sz w:val="24"/>
          <w:szCs w:val="24"/>
        </w:rPr>
        <w:t>С РАЗЛИЧНЫМИ ЗАБОЛЕВАНИЯМИ, ДЕТЕЙ-ИНВАЛИДОВ И ИНВАЛИДОВ</w:t>
      </w:r>
    </w:p>
    <w:p w:rsidR="006D3D4C" w:rsidRPr="00F30A86" w:rsidRDefault="006D3D4C" w:rsidP="006D3D4C">
      <w:pPr>
        <w:pStyle w:val="ConsPlusNormal"/>
        <w:jc w:val="both"/>
      </w:pPr>
    </w:p>
    <w:tbl>
      <w:tblPr>
        <w:tblW w:w="0" w:type="auto"/>
        <w:tblInd w:w="62" w:type="dxa"/>
        <w:tblLayout w:type="fixed"/>
        <w:tblCellMar>
          <w:top w:w="75" w:type="dxa"/>
          <w:left w:w="0" w:type="dxa"/>
          <w:bottom w:w="75" w:type="dxa"/>
          <w:right w:w="0" w:type="dxa"/>
        </w:tblCellMar>
        <w:tblLook w:val="0000"/>
      </w:tblPr>
      <w:tblGrid>
        <w:gridCol w:w="468"/>
        <w:gridCol w:w="2035"/>
        <w:gridCol w:w="1552"/>
        <w:gridCol w:w="1740"/>
        <w:gridCol w:w="3968"/>
        <w:gridCol w:w="3165"/>
        <w:gridCol w:w="2490"/>
      </w:tblGrid>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Вид заболевания</w:t>
            </w:r>
          </w:p>
        </w:tc>
        <w:tc>
          <w:tcPr>
            <w:tcW w:w="129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Требования к:</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Оформлению КИМ</w:t>
            </w:r>
          </w:p>
        </w:tc>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Продолжительности экзамена</w:t>
            </w: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Рабочему месту</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Ассистенту</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center"/>
            </w:pPr>
            <w:r w:rsidRPr="00F30A86">
              <w:t>Оформлению работы</w:t>
            </w:r>
          </w:p>
        </w:tc>
      </w:tr>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1.</w:t>
            </w: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Слепые</w:t>
            </w:r>
          </w:p>
        </w:tc>
        <w:tc>
          <w:tcPr>
            <w:tcW w:w="1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Перевод на шрифт Брайля</w:t>
            </w:r>
          </w:p>
        </w:tc>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Увеличивается на 1,5 часа</w:t>
            </w:r>
          </w:p>
        </w:tc>
        <w:tc>
          <w:tcPr>
            <w:tcW w:w="39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Отдельная аудитория, количество участников ГИА в одной аудитории - не более 8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Помогает занять рабочее место в аудитории</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Участник ГИА оформляет экзаменационную работу в тетради рельефно-точечным шрифтом.</w:t>
            </w:r>
          </w:p>
          <w:p w:rsidR="006D3D4C" w:rsidRPr="00F30A86" w:rsidRDefault="006D3D4C" w:rsidP="008F1F23">
            <w:pPr>
              <w:pStyle w:val="ConsPlusNormal"/>
            </w:pPr>
            <w:r w:rsidRPr="00F30A86">
              <w:t>Тифлопереводчик переводит работу участника ГИА и оформляет ее на бланке установленной формы.</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9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2.</w:t>
            </w:r>
          </w:p>
        </w:tc>
        <w:tc>
          <w:tcPr>
            <w:tcW w:w="20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Слабовидящие</w:t>
            </w:r>
          </w:p>
        </w:tc>
        <w:tc>
          <w:tcPr>
            <w:tcW w:w="1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Шрифт, увеличенный до 16 - 18 pt</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Отдельная аудитория, количество участников ГИА в одной аудитории - не более 12 чел.</w:t>
            </w:r>
          </w:p>
        </w:tc>
        <w:tc>
          <w:tcPr>
            <w:tcW w:w="31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Индивидуальное равномерное освещение не ниже 300 люкс</w:t>
            </w:r>
          </w:p>
        </w:tc>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rPr>
          <w:trHeight w:val="1025"/>
        </w:trPr>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Каждому участнику ГИА - увеличивающее устройство</w:t>
            </w:r>
          </w:p>
        </w:tc>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4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c>
          <w:tcPr>
            <w:tcW w:w="4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3.</w:t>
            </w:r>
          </w:p>
        </w:tc>
        <w:tc>
          <w:tcPr>
            <w:tcW w:w="2035" w:type="dxa"/>
            <w:tcBorders>
              <w:top w:val="single" w:sz="4" w:space="0" w:color="auto"/>
              <w:left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 тяжелыми нарушениями слуха</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Наличие звукоусиливающей аппаратуры, как коллективного, так и индивидуального пользования;</w:t>
            </w:r>
          </w:p>
          <w:p w:rsidR="006D3D4C" w:rsidRPr="00F30A86" w:rsidRDefault="006D3D4C" w:rsidP="008F1F23">
            <w:pPr>
              <w:pStyle w:val="ConsPlusNormal"/>
            </w:pPr>
            <w:r w:rsidRPr="00F30A86">
              <w:t>количество участников ГИА в одной аудитории - не более 6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В аудитории должен быть ассистент-сурдопереводчик, осуществляющий при необходимости жестовый перевод и разъяснение непонятных слов.</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Текстовая форма инструкции по заполнению бланков</w:t>
            </w:r>
          </w:p>
        </w:tc>
      </w:tr>
      <w:tr w:rsidR="006D3D4C" w:rsidRPr="00F30A86" w:rsidTr="008F1F23">
        <w:tc>
          <w:tcPr>
            <w:tcW w:w="4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p>
        </w:tc>
        <w:tc>
          <w:tcPr>
            <w:tcW w:w="2035" w:type="dxa"/>
            <w:tcBorders>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jc w:val="both"/>
            </w:pPr>
            <w:r w:rsidRPr="00F30A86">
              <w:t>Слабослышащие</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Количество участников ГИА в одной аудитории - не более 10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4.</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 тяжелыми нарушениями речи</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Количество участников ГИА в одной аудитории - не более 12 чел.</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Текстовая форма инструкции по заполнению бланков</w:t>
            </w: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5.</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С нарушениями опорно-двигательного аппарата</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Отдельные аудитории в ППЭ должны находиться на первых этажах.</w:t>
            </w:r>
          </w:p>
          <w:p w:rsidR="006D3D4C" w:rsidRPr="00F30A86" w:rsidRDefault="006D3D4C" w:rsidP="008F1F23">
            <w:pPr>
              <w:pStyle w:val="ConsPlusNormal"/>
            </w:pPr>
            <w:r w:rsidRPr="00F30A86">
              <w:t>Количество участников ГИА в одной аудитории - не более 10 человек</w:t>
            </w:r>
          </w:p>
          <w:p w:rsidR="006D3D4C" w:rsidRPr="00F30A86" w:rsidRDefault="006D3D4C" w:rsidP="008F1F23">
            <w:pPr>
              <w:pStyle w:val="ConsPlusNormal"/>
            </w:pPr>
            <w:r w:rsidRPr="00F30A86">
              <w:t>В ППЭ - пандусы и поручни, в помещении - специальные кресла, медицинские лежаки - для детей, которые не могут долго сидеть</w:t>
            </w:r>
          </w:p>
          <w:p w:rsidR="006D3D4C" w:rsidRPr="00F30A86" w:rsidRDefault="006D3D4C" w:rsidP="008F1F23">
            <w:pPr>
              <w:pStyle w:val="ConsPlusNormal"/>
            </w:pPr>
            <w:r w:rsidRPr="00F30A86">
              <w:t>В туалетных помещениях также предусмотреть расширенные дверные проемы и поручни</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Ассистент, который может оказать помощь в фиксации положения в кресле, укрепить и поправить протезы и т.п.</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6.</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Участники, выполняющие работу на компьютере</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Отдельная аудитория, рабочее место, оборудованное компьютером, не имеющим выхода в сеть "Интернет" и не содержащего информации по сдаваемому предмету</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Ассистент помогает занять рабочее место в аудитории, распечатывает ответы участника</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Организатор оформляет регистрационный бланк (для участника ЕГЭ), бланк ответа N 1 и переносит информацию с распечатанных бланков участника ГИА в стандартные бланки ответов</w:t>
            </w:r>
          </w:p>
        </w:tc>
      </w:tr>
      <w:tr w:rsidR="006D3D4C" w:rsidRPr="00F30A86" w:rsidTr="008F1F23">
        <w:tc>
          <w:tcPr>
            <w:tcW w:w="4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7.</w:t>
            </w:r>
          </w:p>
        </w:tc>
        <w:tc>
          <w:tcPr>
            <w:tcW w:w="2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Иные (диабет, астма, порок сердца, энурез, язва, сложные формы остеохондроза, сколиоза и др.)</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нет</w:t>
            </w:r>
          </w:p>
        </w:tc>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p>
        </w:tc>
        <w:tc>
          <w:tcPr>
            <w:tcW w:w="3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c>
          <w:tcPr>
            <w:tcW w:w="2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3D4C" w:rsidRPr="00F30A86" w:rsidRDefault="006D3D4C" w:rsidP="008F1F23">
            <w:pPr>
              <w:pStyle w:val="ConsPlusNormal"/>
            </w:pPr>
            <w:r w:rsidRPr="00F30A86">
              <w:t>-</w:t>
            </w:r>
          </w:p>
        </w:tc>
      </w:tr>
    </w:tbl>
    <w:p w:rsidR="006D3D4C" w:rsidRPr="00F30A86" w:rsidRDefault="006D3D4C" w:rsidP="006D3D4C">
      <w:pPr>
        <w:pStyle w:val="ConsPlusNormal"/>
        <w:jc w:val="both"/>
      </w:pPr>
    </w:p>
    <w:p w:rsidR="006D3D4C" w:rsidRPr="00F30A86" w:rsidRDefault="006D3D4C" w:rsidP="006D3D4C">
      <w:pPr>
        <w:spacing w:after="0" w:line="240" w:lineRule="auto"/>
        <w:ind w:firstLine="851"/>
        <w:jc w:val="both"/>
        <w:rPr>
          <w:rFonts w:ascii="Times New Roman" w:hAnsi="Times New Roman"/>
          <w:sz w:val="28"/>
          <w:szCs w:val="28"/>
        </w:rPr>
      </w:pPr>
    </w:p>
    <w:p w:rsidR="006D3D4C" w:rsidRPr="00F30A86" w:rsidRDefault="006D3D4C" w:rsidP="006D3D4C">
      <w:pPr>
        <w:spacing w:after="0" w:line="240" w:lineRule="auto"/>
        <w:ind w:firstLine="851"/>
        <w:jc w:val="both"/>
        <w:rPr>
          <w:rFonts w:ascii="Times New Roman" w:hAnsi="Times New Roman"/>
          <w:sz w:val="28"/>
          <w:szCs w:val="28"/>
        </w:rPr>
        <w:sectPr w:rsidR="006D3D4C" w:rsidRPr="00F30A86" w:rsidSect="008F1F23">
          <w:pgSz w:w="16838" w:h="11906" w:orient="landscape"/>
          <w:pgMar w:top="851" w:right="1134" w:bottom="1701" w:left="1134" w:header="709" w:footer="709" w:gutter="0"/>
          <w:cols w:space="708"/>
          <w:titlePg/>
          <w:docGrid w:linePitch="360"/>
        </w:sectPr>
      </w:pPr>
    </w:p>
    <w:p w:rsidR="006D3D4C" w:rsidRPr="00F30A86" w:rsidRDefault="006D3D4C" w:rsidP="006D3D4C">
      <w:pPr>
        <w:spacing w:after="0" w:line="240" w:lineRule="auto"/>
        <w:ind w:firstLine="851"/>
        <w:jc w:val="both"/>
        <w:rPr>
          <w:rFonts w:ascii="Times New Roman" w:hAnsi="Times New Roman"/>
          <w:sz w:val="28"/>
          <w:szCs w:val="28"/>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Раздел 16</w:t>
      </w:r>
      <w:r w:rsidR="003552D6" w:rsidRPr="00F30A86">
        <w:rPr>
          <w:rFonts w:ascii="Times New Roman" w:hAnsi="Times New Roman"/>
          <w:b/>
          <w:sz w:val="24"/>
          <w:szCs w:val="24"/>
        </w:rPr>
        <w:t>.</w:t>
      </w:r>
      <w:r w:rsidRPr="00F30A86">
        <w:rPr>
          <w:rFonts w:ascii="Times New Roman" w:hAnsi="Times New Roman"/>
          <w:b/>
          <w:sz w:val="24"/>
          <w:szCs w:val="24"/>
        </w:rPr>
        <w:t xml:space="preserve"> Обеспечение для инвалидов доступности профессионального образования</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Статья 71. Особые права при приеме на обучение по программам бакалавриата и программам специалитета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D3D4C" w:rsidRPr="00F30A86" w:rsidRDefault="006D3D4C" w:rsidP="006D3D4C">
      <w:pPr>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Статья 79. Организация получения образования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widowControl w:val="0"/>
        <w:autoSpaceDE w:val="0"/>
        <w:autoSpaceDN w:val="0"/>
        <w:adjustRightInd w:val="0"/>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среднего профессионального образования, утвержденный Приказом Минобрнауки России от 23.01.2014 N 36</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 Особенности проведения вступительных испытаний для лиц</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33. При проведении вступительных испытаний обеспечивается соблюдение следующих требований: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предоставляется в печатном виде инструкция о порядке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желанию поступающих все вступительные испытания могут проводиться в устной форме.</w:t>
      </w:r>
    </w:p>
    <w:p w:rsidR="006D3D4C" w:rsidRPr="00F30A86" w:rsidRDefault="006D3D4C" w:rsidP="006D3D4C">
      <w:pPr>
        <w:widowControl w:val="0"/>
        <w:autoSpaceDE w:val="0"/>
        <w:autoSpaceDN w:val="0"/>
        <w:adjustRightInd w:val="0"/>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среднего профессионального образования, утвержденный Приказом Минобрнауки России от 14.06.2013 N 464</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III. Особенности организации образовательной деятельности</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лиц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обучающихся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обучающихся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Численность обучающихся с ограниченными возможностями здоровья в учебной группе устанавливается до 15 человек.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проведения государственной итоговой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аттестации по образовательным программам среднего профессионального образования,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16.08.2013 № 968</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 Порядок проведения государственной итоговой</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аттестации для выпускников из числа лиц с ограниченными</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25.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26. При проведении государственной итоговой аттестации обеспечивается соблюдение следующих общих требований: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27.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выпускникам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с тяжелыми нарушениями речи: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их желанию государственный экзамен может проводиться в письменной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их желанию государственный экзамен может проводиться в устной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28.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высшего образования - программам бакалавриата, программам специалитета, программам магистратуры на 2015/16 учебный год, утвержденный Приказом Минобрнауки России от 28.07.2014 № 839.</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VIII. Особенности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лиц с ограниченными возможностями здоровья и инвалидов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94. Вступительные испытания для поступающих с ограниченными возможностями здоровья проводятся в отдельной аудитории.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Число поступающих с ограниченными возможностями здоровья в одной аудитории не должно превышать: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сдаче вступительного испытания в письменной форме - 12 человек; при сдаче вступительного испытания в устной форме - 6 человек.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менее 300 люкс;</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е) для лиц с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99. Условия, указанные в пунктах 93 - 98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19.12.2013 N 1367</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процесса по образовательным программам для инвалидов</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и лиц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64. Содержание высшего образования по образовательным программам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образовательных программ,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65. Обучение по образовательным программам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66. Образовательными организациями высшего образования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67. В целях доступности получения высшего образования по образовательным программам инвалидами и лицами с ограниченными возможностями здоровья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69. 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граждан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программам ординатуры, утвержденный Приказом Минздрава России от 06.09.2013 N 633н</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подаче заявления поступающий предъявляет:</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лица с ограниченными возможностями здоровья при подаче заявления предъявляют оригиналы документов, подтверждающих ограниченные возможности их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организации и осуществления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образовательной деятельности по образовательным программам высшего образования - программам ординатуры, утвержденный Приказом Минобрнауки России от 19.11.2013 № 1258</w:t>
      </w: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 процесса</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по программам ординатуры для инвалидов и лиц</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34. Содержание высшего образования по программам ординатуры и условия организации обучения обучающихся с ограниченными возможностями здоровья определяются адаптированной программой ординатуры,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программ ординатуры,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35. Обучение по программам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36.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ординатуры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37.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38.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&lt;1&gt;.</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39. При получении высшего образования по программам ординатуры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Порядок приема на обучение </w:t>
      </w: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образовательным программам высшего образования - программам подготовки научно-педагогических кадров в аспирантуре, утвержденный Приказом Минобрнауки России от 26.03.2014 № 233</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 xml:space="preserve"> </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VI. Особенности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для граждан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50. Граждане с ограниченными возможностями здоровья сдают вступительные испытания в порядке, установленном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51. При проведении вступительных испытаний обеспечивается соблюдение следующих требований: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предоставляется в доступной для них форме инструкция по порядку проведения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52.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а)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б)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обеспечивается индивидуальное равномерное освещение не ниже 300 лк;</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поступающим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задания для выполнения, а также инструкция по порядку проведения вступительных испытаний оформляются увеличенным шрифтом;</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 для слепоглухих предоставляются услуги тифлосурдопереводчика (помимо требований, выполняемых соответственно для слепых и глухих);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 желанию поступающих все вступительные испытания могут проводиться в устной форме.</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53. Условия, указанные в пунктах 51, 52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54.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Минобрнауки России от 19.11.2013 N 1259</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IV. Особенности организации образовательного процесса</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по программам аспирантуры (адъюнктуры) для инвалидов и лиц</w:t>
      </w:r>
    </w:p>
    <w:p w:rsidR="006D3D4C" w:rsidRPr="00F30A86" w:rsidRDefault="006D3D4C" w:rsidP="006D3D4C">
      <w:pPr>
        <w:spacing w:after="0" w:line="240" w:lineRule="auto"/>
        <w:ind w:firstLine="709"/>
        <w:contextualSpacing/>
        <w:jc w:val="both"/>
        <w:rPr>
          <w:rFonts w:ascii="Times New Roman" w:hAnsi="Times New Roman"/>
          <w:b/>
          <w:sz w:val="24"/>
          <w:szCs w:val="24"/>
        </w:rPr>
      </w:pPr>
      <w:r w:rsidRPr="00F30A86">
        <w:rPr>
          <w:rFonts w:ascii="Times New Roman" w:hAnsi="Times New Roman"/>
          <w:b/>
          <w:sz w:val="24"/>
          <w:szCs w:val="24"/>
        </w:rPr>
        <w:t>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46. Содержание высшего образования по программам аспирантуры (адъюнктуры) и условия организации обучения обучающихся с ограниченными возможностями здоровья определяются адаптированной программой аспирантуры (адъюнктуры),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Обучение обучающихся с ограниченными возможностями здоровья осуществляется на основе программ аспирантуры (адъюнктуры), адаптированных  при необходимости для обучения указанных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47. Обучение по программам аспирантуры (адъюнктуры) инвалидов и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48. Образовательными организациями высшего образования должны быть созданы специальные условия для получения высшего образования по программам аспирантуры (адъюнктуры)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 специальными условиями для получения высшего образования по программам аспирантуры (адъюнктуры)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аспирантуры (адъюнктуры) обучающимися с ограниченными возможностями здоровья.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49. В целях доступности получения высшего образования по программам аспирантуры (адъюнктуры) инвалидами и лицами с ограниченными возможностями здоровья организацией обеспечивается: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 для инвалидов и лиц с ограниченными возможностями здоровья по зрению:</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присутствие ассистента, оказывающего обучающемуся необходимую помощь;</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 для инвалидов и лиц с ограниченными возможностями здоровья по слуху:</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50.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Порядок организации и осуществления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образовательной деятельности по программам ассистентуры-стажировки, включающего в себя порядок приема на обучение по программам ассистентуры-стажировки, утвержденный Приказом Минкультуры России от 12.01.2015 N 1</w:t>
      </w:r>
    </w:p>
    <w:p w:rsidR="006D3D4C" w:rsidRPr="00F30A86" w:rsidRDefault="006D3D4C" w:rsidP="006D3D4C">
      <w:pPr>
        <w:spacing w:after="0" w:line="240" w:lineRule="auto"/>
        <w:contextualSpacing/>
        <w:jc w:val="both"/>
        <w:rPr>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IV. Особенности организации образовательного процесса по программам ассистентуры-стажировки для инвалидов и лиц с ограниченными возможностями здоровья</w:t>
      </w:r>
    </w:p>
    <w:p w:rsidR="006D3D4C" w:rsidRPr="00F30A86" w:rsidRDefault="006D3D4C" w:rsidP="006D3D4C">
      <w:pPr>
        <w:spacing w:after="0" w:line="240" w:lineRule="auto"/>
        <w:jc w:val="both"/>
        <w:rPr>
          <w:rFonts w:ascii="Times New Roman" w:eastAsia="Times New Roman" w:hAnsi="Times New Roman"/>
          <w:sz w:val="24"/>
          <w:szCs w:val="24"/>
          <w:lang w:eastAsia="ru-RU"/>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53. Содержание высшего образования по программам ассистентуры-стажировки и условия организации обучения обучающихся с ограниченными возможностями здоровья определяются адаптированной программой ассистентуры-стажировки, а для инвалидов также в соответствии с индивидуальной программой реабилитации инвалида.</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Обучение обучающихся с ограниченными возможностями здоровья осуществляется на основе программ ассистентуры-стажировки, адаптированных при необходимости для обучения указанных обучающихся.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54. Обучение по программам ассистентуры-стажировки инвалидов и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55. Образовательными организациями высшего образования должны быть созданы специальные условия для получения высшего образования по программам ассистентуры-стажировки обучающимися с ограниченными возможностями здоровья.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Под специальными условиями для получения высшего образования по программам ассистентуры-стажировки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программ ассистентуры-стажировки обучающимися с ограниченными возможностями здоровья.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56. В целях доступности получения высшего образования по программам ассистентуры-стажировки инвалидами и лицами с ограниченными возможностями здоровья образовательной организацией обеспечивается: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для инвалидов и лиц с ограниченными возможностями здоровья по зрению:</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наличие альтернативной версии официального сайта организации в сети "Интернет" для слабовидящих;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присутствие ассистента, оказывающего обучающемуся необходимую помощь;</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выпуска альтернативных форматов печатных материалов (крупный шрифт или аудиофайлы);</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доступа обучающегося, являющегося слепым и использующего собаку-поводыря, к зданию организации;</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для инвалидов и лиц с ограниченными возможностями здоровья по слуху:</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обеспечение надлежащими звуковыми средствами воспроизведения информации;</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для инвалидов и лиц с ограниченными возможностями здоровья,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57.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образовательных организациях.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58. При получении высшего образования по программам ассистентуры-стажировки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X. Особенности проведения вступительных испытаний для лиц с ограниченными возможностями здоровья</w:t>
      </w:r>
    </w:p>
    <w:p w:rsidR="006D3D4C" w:rsidRPr="00F30A86" w:rsidRDefault="006D3D4C" w:rsidP="006D3D4C">
      <w:pPr>
        <w:spacing w:after="0" w:line="240" w:lineRule="auto"/>
        <w:jc w:val="both"/>
        <w:rPr>
          <w:rFonts w:ascii="Times New Roman" w:eastAsia="Times New Roman" w:hAnsi="Times New Roman"/>
          <w:sz w:val="24"/>
          <w:szCs w:val="24"/>
          <w:lang w:eastAsia="ru-RU"/>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113. Граждане с ограниченными возможностями здоровья сдают вступительные испытания в порядке, установленном образовательной организацией самостоятельно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114. При проведении вступительных испытаний обеспечивается соблюдение следующих требований: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6 человек;</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но не более чем на 1,5 часа;</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предоставляется в печатном виде инструкция по порядку проведения вступительных испытаний;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115.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 для слепых: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2) для слабовидящих: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обеспечивается индивидуальное равномерное освещение не ниже 300 лк;</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поступающим для выполнения задания при необходимости предоставляется увеличивающее устройство;</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задания для выполнения, а также инструкция по порядку проведения вступительных испытаний оформляются увеличенным шрифтом;</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3)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по желанию поступающих все вступительные испытания могут проводиться в устной форме.</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116. Условия, указанные в пунктах 114, 115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117. Образовательная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 (в случае проведения таких вступительных испытаний).</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7.2 Здания и помещения учебно-воспитательного назначения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СП 138.13330.2012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N 124/ГС</w:t>
      </w:r>
    </w:p>
    <w:p w:rsidR="006D3D4C" w:rsidRPr="00F30A86" w:rsidRDefault="006D3D4C" w:rsidP="006D3D4C">
      <w:pPr>
        <w:pStyle w:val="1"/>
        <w:spacing w:before="0" w:after="0"/>
        <w:jc w:val="both"/>
        <w:rPr>
          <w:rFonts w:ascii="Times New Roman" w:hAnsi="Times New Roman"/>
          <w:b w:val="0"/>
          <w:color w:val="auto"/>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rPr>
          <w:rFonts w:ascii="Times New Roman" w:hAnsi="Times New Roman"/>
          <w:sz w:val="24"/>
          <w:szCs w:val="24"/>
          <w:lang w:eastAsia="ru-RU"/>
        </w:rPr>
      </w:pPr>
    </w:p>
    <w:p w:rsidR="006D3D4C" w:rsidRPr="00F30A86" w:rsidRDefault="006D3D4C" w:rsidP="006D3D4C">
      <w:pPr>
        <w:pStyle w:val="1"/>
        <w:spacing w:before="0" w:after="0"/>
        <w:ind w:firstLine="851"/>
        <w:jc w:val="both"/>
        <w:rPr>
          <w:rFonts w:ascii="Times New Roman" w:hAnsi="Times New Roman"/>
          <w:color w:val="auto"/>
        </w:rPr>
      </w:pPr>
      <w:r w:rsidRPr="00F30A86">
        <w:rPr>
          <w:rFonts w:ascii="Times New Roman" w:hAnsi="Times New Roman"/>
          <w:color w:val="auto"/>
        </w:rPr>
        <w:t>4 Здания и помещения учебно-воспитательного назначения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6D3D4C" w:rsidRPr="00F30A86" w:rsidRDefault="006D3D4C" w:rsidP="006D3D4C">
      <w:pPr>
        <w:spacing w:after="0" w:line="240" w:lineRule="auto"/>
        <w:ind w:firstLine="709"/>
        <w:contextualSpacing/>
        <w:jc w:val="both"/>
        <w:rPr>
          <w:rFonts w:ascii="Times New Roman" w:hAnsi="Times New Roman"/>
          <w:sz w:val="24"/>
          <w:szCs w:val="24"/>
        </w:rPr>
      </w:pPr>
    </w:p>
    <w:p w:rsidR="006D3D4C" w:rsidRPr="00F30A86" w:rsidRDefault="006D3D4C" w:rsidP="006D3D4C">
      <w:pPr>
        <w:spacing w:after="0" w:line="240" w:lineRule="auto"/>
        <w:ind w:firstLine="709"/>
        <w:contextualSpacing/>
        <w:jc w:val="both"/>
        <w:rPr>
          <w:rFonts w:ascii="Times New Roman" w:hAnsi="Times New Roman"/>
          <w:b/>
          <w:sz w:val="24"/>
          <w:szCs w:val="24"/>
        </w:rPr>
      </w:pPr>
      <w:bookmarkStart w:id="253" w:name="Par1"/>
      <w:bookmarkEnd w:id="253"/>
    </w:p>
    <w:p w:rsidR="006D3D4C" w:rsidRPr="00F30A86" w:rsidRDefault="006D3D4C" w:rsidP="006D3D4C">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 xml:space="preserve">Методические рекомендации </w:t>
      </w:r>
    </w:p>
    <w:p w:rsidR="006D3D4C" w:rsidRPr="00F30A86" w:rsidRDefault="006D3D4C" w:rsidP="006D3D4C">
      <w:pPr>
        <w:widowControl w:val="0"/>
        <w:autoSpaceDE w:val="0"/>
        <w:autoSpaceDN w:val="0"/>
        <w:adjustRightInd w:val="0"/>
        <w:spacing w:after="0" w:line="240" w:lineRule="auto"/>
        <w:ind w:firstLine="709"/>
        <w:contextualSpacing/>
        <w:jc w:val="center"/>
        <w:rPr>
          <w:rFonts w:ascii="Times New Roman" w:hAnsi="Times New Roman"/>
          <w:b/>
          <w:sz w:val="24"/>
          <w:szCs w:val="24"/>
        </w:rPr>
      </w:pPr>
      <w:r w:rsidRPr="00F30A86">
        <w:rPr>
          <w:rFonts w:ascii="Times New Roman" w:hAnsi="Times New Roman"/>
          <w:b/>
          <w:sz w:val="24"/>
          <w:szCs w:val="24"/>
        </w:rPr>
        <w:t>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утвержденные Минобрнауки России 08.04.2014 N АК-44/05вн</w:t>
      </w:r>
    </w:p>
    <w:p w:rsidR="006D3D4C" w:rsidRPr="00F30A86" w:rsidRDefault="006D3D4C" w:rsidP="006D3D4C">
      <w:pPr>
        <w:widowControl w:val="0"/>
        <w:autoSpaceDE w:val="0"/>
        <w:autoSpaceDN w:val="0"/>
        <w:adjustRightInd w:val="0"/>
        <w:spacing w:after="0" w:line="240" w:lineRule="auto"/>
        <w:ind w:firstLine="709"/>
        <w:contextualSpacing/>
        <w:jc w:val="center"/>
        <w:rPr>
          <w:rFonts w:ascii="Times New Roman" w:hAnsi="Times New Roman"/>
          <w:b/>
          <w:sz w:val="24"/>
          <w:szCs w:val="24"/>
        </w:rPr>
      </w:pP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4" w:name="Par13"/>
      <w:bookmarkEnd w:id="254"/>
      <w:r w:rsidRPr="00F30A86">
        <w:rPr>
          <w:rFonts w:ascii="Times New Roman" w:hAnsi="Times New Roman"/>
          <w:sz w:val="24"/>
          <w:szCs w:val="24"/>
        </w:rPr>
        <w:t>1. Организационные рекомендации к образовательным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организациям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1.1. </w:t>
      </w:r>
      <w:hyperlink r:id="rId115" w:history="1">
        <w:r w:rsidRPr="00F30A86">
          <w:rPr>
            <w:rFonts w:ascii="Times New Roman" w:hAnsi="Times New Roman"/>
            <w:sz w:val="24"/>
            <w:szCs w:val="24"/>
          </w:rPr>
          <w:t>Деятельность</w:t>
        </w:r>
      </w:hyperlink>
      <w:r w:rsidRPr="00F30A86">
        <w:rPr>
          <w:rFonts w:ascii="Times New Roman" w:hAnsi="Times New Roman"/>
          <w:sz w:val="24"/>
          <w:szCs w:val="24"/>
        </w:rPr>
        <w:t xml:space="preserve"> образовательной организации высшего образования по обучению инвалидов и лиц с ограниченными возможностями здоровья должна регламентироваться документами локального характера - это положение о центре (отделе, отделении, службе и т.п.) инклюзивного образования, положение об обучении студентов-инвалидов и студентов с ограниченными возможностями здоровья. Также необходимо внесение дополнений в Устав образовательной организации, Положение об организации и проведении текущего контроля знаний и промежуточной аттестации, Положение о практике обучающихся, Положение о государственной итоговой аттестации выпускников и другие документы, учитывающие условия инклюзивного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1.2. Создание в образовательной организации высшего образования структурного подразделения, ответственного за обучение инвалидов и лиц с ограниченными возможностями здоровья или придание соответствующих полномочий и ответственности существующим структурным подразделениям.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Таким подразделением может быть центр (отдел, отделение, служба и т.п.) инклюзивного образования. Основная цель деятельности структурного подразделения, ответственного за обучение инвалидов и лиц с ограниченными возможностями здоровья: создание условий по обеспечению инклюзивного обучения инвалидов по программам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задачи данного структурного подразделения входит довузовская подготовка и профориентационная работа с абитуриентами-инвалидами, сопровождение инклюзивного обучения студентов-инвалидов, решение вопросов развития и обслуживания информационно-технологической базы инклюзивного обучения, программ дистанционного обучения инвалидов, социокультурной реабилитации, содействия трудоустройству выпускников-инвалидов, создания безбарьерной архитектурной среды.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случае, если в образовательной организации не создается отдельное структурное подразделение, ответственное за обучение инвалидов, то его функции должны быть переданы существующим структурным подразделениям, что отражается в соответствующих положениях о структурных подразделениях.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1.3. Ведение специализированного учета инвалидов и лиц с ограниченными возможностями здоровья на этапах их поступления, обучения, трудоустройства.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целях обеспечения специальных условий обучения инвалидов и лиц с ограниченными возможностями здоровья образовательной организации с письменного согласия этих лиц необходимо иметь сведения о состоянии здоровья, рекомендации медико-социальной экспертизы или психолого-медико-педагогической комиссии.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1.4. Размещение информации о наличии условий для обучения инвалидов и лиц с ограниченными возможностями здоровья на сайте образовательной организации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 сайте образовательной организации должен быть создан специальный раздел (страница), отражающий наличие условий для обучения инвалидов и лиц с ограниченными возможностями здоровья, содержащий адаптированные для инвалидов программы подготовки с учетом различных нозологий, виды и формы сопровождения обучения, наличие специальных технических и программных средств обучения, дистанционных образовательных технологий, наличие безбарьерной среды и прочее.</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5" w:name="Par26"/>
      <w:bookmarkEnd w:id="255"/>
      <w:r w:rsidRPr="00F30A86">
        <w:rPr>
          <w:rFonts w:ascii="Times New Roman" w:hAnsi="Times New Roman"/>
          <w:sz w:val="24"/>
          <w:szCs w:val="24"/>
        </w:rPr>
        <w:t>2. Рекомендации по кадровому обеспечению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2.1. Введение в штат образовательных организаций должности тьютора, педагога-психолога, социального педагога (социального работника), специалиста по специальным техническим и программным средствам обучения инвалидов и других необходимых специалистов с целью комплексного сопровождения образовательного процесса инвалидов и студентов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Тьютор организует процесс индивидуального обучения инвалида; организует их персональное сопровождение в образовательном пространстве. Совместно с обучающимся-инвалидом распределяет и оценивает имеющиеся ресурсы всех видов для реализации поставленных целей. Тьютор также выполняет посреднические функции между студентом-инвалидом и преподавателями с целью организации консультаций или дополнительной помощи преподавателей в освоении учебных дисциплин.</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Работа педагога-психолога (психолога, специального психолога) психолога с инвалидами в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студентов-инвалидов, поддержке и укреплении их психического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Социальный педагог (социальный работник) осуществляет контроль за соблюдением прав обучающихся, выявляет потребности студента-инвалида и его семьи в сфере социальной поддержки, определяет направления помощи в адаптации и социализации.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Использование в образовательном процессе современных технических и программных средств обучения требует наличия в штате соответствующих специалистов, помогающих использовать эти средства педагогам и обучаемым, содействующих в обеспечении студентов-инвалидов дополнительными способами передачи, освоения и воспроизводства учебной информации, занимающихся разработкой и внедрением специальных методик, информационных технологий и дистанционных методов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2.2. Дополнительная подготовка преподавателей с целью получения знаний о психофизиологических особенностях инвалидов, специфике приема-передачи учебной информации, применения специальных технических средств обучения с учетом разных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Педагогические кадры должны быть ознакомлены с психолого-физиологическими особенностями обучающихся инвалидов и лиц с ограниченными возможностями здоровья и учитывать их при организации образовательного процесса. С этой целью необходимо включение блока дисциплин по осуществлению инклюзивного образовательного процесса в программы повышения квалификации и переподготовки педагогических кадров.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2.3. Введение в штат образовательных организаций при необходимости должностей сурдопедагога, сурдопереводчика для обеспечения образовательного процесса студентов с нарушением слуха; тифлопедагога для обеспечения образовательного процесса студентов с нарушением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Сурдопедагог в образовательной организации - это специалист по обучению и развитию лиц с нарушениями органа слуха, осуществляющий деятельность по сопровождению их процесса обучения в образовательной организации.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Главная задача сурдопереводчика - способствовать полноценному участию глухих и слабослышащих студентов в учебной и внеучебной жизни образовательной организации. Сурдопереводчик гарантирует студентам равный доступ к информации во время занятий.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Тифлопедагог способствует развитию компенсаторных возможностей зрительного восприятия студентов с нарушениями зрения и оказывает помощь в овладении специальными тифлотехническими средствами.</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6" w:name="Par40"/>
      <w:bookmarkEnd w:id="256"/>
      <w:r w:rsidRPr="00F30A86">
        <w:rPr>
          <w:rFonts w:ascii="Times New Roman" w:hAnsi="Times New Roman"/>
          <w:sz w:val="24"/>
          <w:szCs w:val="24"/>
        </w:rPr>
        <w:t>3. Рекомендации по работе с абитуриентами-инвалидами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 абитуриентами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3.1. Наличие в образовательной организации высшего образования системы довузовской подготовки абитуриентов-инвалидов.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Наиболее эффективным является реализация специальных дополнительных образовательно-реабилитационных программ для абитуриентов-инвалидов, организуемая на базе вузов. Рекомендуется включение в образовательно-реабилитационную программу двух групп дисциплин: дисциплины предметной подготовки, необходимые для сдачи вступительных испытаний, и адаптационные дисциплины, ориентированные на дальнейшее инклюзивное обучение. Возможна организация довузовской подготовки инвалидов и лиц с ограниченными возможностями здоровья на базе общеобразовательных организаций, а также с использованием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3.2. Организация профориентационной работы с абитуриентами-инвалидами.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Профессиональная ориентация абитуриентов-инвалидов в образовательных организациях способствует их осознанному и адекватному профессиональному самоопределению. Профессиональной ориентации инвалидов присущи особые черты,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и компенсации.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Особое значение при профориентации имеет подбор одной или нескольких профессий или специальностей, доступных инвалиду в соответствии с состоянием здоровья, рекомендациями, указанными в </w:t>
      </w:r>
      <w:hyperlink r:id="rId116" w:history="1">
        <w:r w:rsidRPr="00F30A86">
          <w:rPr>
            <w:rFonts w:ascii="Times New Roman" w:hAnsi="Times New Roman"/>
            <w:sz w:val="24"/>
            <w:szCs w:val="24"/>
          </w:rPr>
          <w:t>индивидуальной программе</w:t>
        </w:r>
      </w:hyperlink>
      <w:r w:rsidRPr="00F30A86">
        <w:rPr>
          <w:rFonts w:ascii="Times New Roman" w:hAnsi="Times New Roman"/>
          <w:sz w:val="24"/>
          <w:szCs w:val="24"/>
        </w:rPr>
        <w:t xml:space="preserve"> реабилитации, его собственными интересами, склонностями и способностями.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Основными формами профориентационной работы являются профориентационная дополнительная образовательная программа вуза, профориентационное тестирование, дни открытых дверей, консультации для инвалидов и родителей по вопросам приема и обучения, участие в вузовских олимпиадах школьников, рекламно-информационные материалы для инвалидов, взаимодействие со специальными (коррекционными) образовательными организациями.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3.3. Сопровождение вступительных испытаний в вузе для абитуриентов-инвалидов.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поступлении в вуз абитуриенты-инвалиды, не имеющие результатов Единого государственного экзамена, могут самостоятельно выбирать, сдавать ли им вступительные испытания, проводимые вузом самостоятельно, или Единый государственный экзамен в дополнительные сроки. При выборе абитуриентом-инвалидом вступительных испытаний, проводимых вузом самостоятельно, вузам необходимо создать специальные условия, включающие в себя возможность выбора формы вступительных испытаний (письменно или устно), возможность использовать технические средства, помощь ассистента, а также увеличение продолжительности вступительных испытаний.</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7" w:name="Par52"/>
      <w:bookmarkEnd w:id="257"/>
      <w:r w:rsidRPr="00F30A86">
        <w:rPr>
          <w:rFonts w:ascii="Times New Roman" w:hAnsi="Times New Roman"/>
          <w:sz w:val="24"/>
          <w:szCs w:val="24"/>
        </w:rPr>
        <w:t>4. Рекомендации по доступности зданий образовательных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организаций и безопасного в них нахождения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Создание безбарьерной среды должно учитывать потребности следующих категорий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нарушениями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нарушениями слуха;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с ограничением двигательных функций.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4.1. Обеспечение доступности прилегающей к образовательной организации территории, входных путей, путей перемещения внутри здания для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Территория образовательной организации должна соответствовать условиям беспрепятственного, безопасного и удобного передвижения маломобильных студентов, обеспечения доступа к зданиям и сооружениям, расположенным на нем. Требуется обеспечить доступность путей движения, наличие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контрастная окраска дверей и лестниц, выделение мест для парковки автотранспортных средств инвалидов.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зданиях, предназначенных для реализации программ подготовки инвалидов, требуется обеспечить как минимум один вход, доступный для лиц с нарушением опорно-двигательного аппарата. Помещения, где могут находиться люди на креслах-колясках, следует размещать на уровне доступного входа. При ином размещении помещений по высоте здания, кроме лестниц, следует предусматривать пандусы, подъемные платформы для людей с ограниченными возможностями или лифты.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Комплексная информационная система для ориентации и навигации инвалидов в архитектурном пространстве образовательной организации должна включать визуальную, звуковую и тактильную информацию.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4.2. Наличие специальных мест в аудиториях для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каждом учебном помещении (в лекционных аудиториях, кабинетах для практических занятий, учебных мастерских, библиотеке и пр.) необходимо предусматривать возможность оборудования по 1 - 2 места для студентов-инвалидов по каждому виду нарушений здоровья - опорно-двигательного аппарата, слуха и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Оборудование специальных учебных мест предполагает увеличение размера зоны на одно место с учетом подъезда и разворота кресла-коляски, увеличения ширина прохода между рядами столов, замену двухместных столов на одноместные.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общем случае в стандартной аудитории необходимо первые столы в ряду у окна и в среднем ряду предусмотреть для обучаемых с нарушениями зрения и слуха, а для обучаемых, передвигающихся в кресле-коляске, - выделить 1 - 2 первых стола в ряду у дверного проема.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4.3. Наличие оборудованных санитарно-гигиенических помещений для студентов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На каждом этаже необходимо обустройство минимум одной туалетной кабины, доступной для маломобильных студентов. В универсальной кабине и других санитарно-бытовых помещениях, предназначенных для пользования всеми категориями студентов с ограниченными возможностями, следует предусматривать возможность установки откидных опорных поручней, штанг, поворотных или откидных сидений.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4.4. Наличие системы сигнализации и оповещения для студентов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Проектные решения зданий образовательных организаций должны обеспечивать безопасность маломобильных студентов в соответствии с требованиями </w:t>
      </w:r>
      <w:hyperlink r:id="rId117" w:history="1">
        <w:r w:rsidRPr="00F30A86">
          <w:rPr>
            <w:rFonts w:ascii="Times New Roman" w:hAnsi="Times New Roman"/>
            <w:sz w:val="24"/>
            <w:szCs w:val="24"/>
          </w:rPr>
          <w:t>СНиП 21-01</w:t>
        </w:r>
      </w:hyperlink>
      <w:r w:rsidRPr="00F30A86">
        <w:rPr>
          <w:rFonts w:ascii="Times New Roman" w:hAnsi="Times New Roman"/>
          <w:sz w:val="24"/>
          <w:szCs w:val="24"/>
        </w:rPr>
        <w:t xml:space="preserve"> и </w:t>
      </w:r>
      <w:hyperlink r:id="rId118" w:history="1">
        <w:r w:rsidRPr="00F30A86">
          <w:rPr>
            <w:rFonts w:ascii="Times New Roman" w:hAnsi="Times New Roman"/>
            <w:sz w:val="24"/>
            <w:szCs w:val="24"/>
          </w:rPr>
          <w:t>ГОСТ 12.1.004</w:t>
        </w:r>
      </w:hyperlink>
      <w:r w:rsidRPr="00F30A86">
        <w:rPr>
          <w:rFonts w:ascii="Times New Roman" w:hAnsi="Times New Roman"/>
          <w:sz w:val="24"/>
          <w:szCs w:val="24"/>
        </w:rPr>
        <w:t>, с учетом мобильности инвалидов различных категорий, их численности и места нахождения в здании.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Особое внимание необходимо уделить обеспечению визуальной, звуковой и тактильной информацией для сигнализации об опасности и других важных мероприятиях.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Пути движении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4.5. Обеспечение доступности зданий студенческих общежитий.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общежитиях при необходимости следует выделить зону для проживания инвалидов и людей с ограниченными возможностями здоровья, обеспеченную хорошей взаимосвязью с помещениями входной зоны и другими, используемыми людьми с ограниченными возможностями здоровья помещениями (группами помещений). В общежитиях необходимо предусмотреть оборудованные санитарно-гигиенические помещения для студентов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8" w:name="Par76"/>
      <w:bookmarkEnd w:id="258"/>
      <w:r w:rsidRPr="00F30A86">
        <w:rPr>
          <w:rFonts w:ascii="Times New Roman" w:hAnsi="Times New Roman"/>
          <w:sz w:val="24"/>
          <w:szCs w:val="24"/>
        </w:rPr>
        <w:t>5. Рекомендации к материально-техническому обеспечению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5.1. Наличие звукоусиливающей аппаратуры, мультимедийных средств и других технических средств приема-передачи учебной информации в доступных формах для студентов с нарушениями слуха.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слабослышащих студентов использование сурдотехнических средств является средством оптимизации учебного процесса, средством компенсации утраченной или нарушенной слуховой функции.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Технологии беспроводной передачи звука (FM-системы) являются эффективным средством для улучшения разборчивости речи в условиях профессионального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Учебная аудитория, в которой обучаются студенты с нарушением слуха, должна быть оборудована радиоклассом, компьютерной техникой, аудиотехникой (акустический усилитель и колонки), видеотехникой (мультимедийный проектор, телевизор), электронной доской, документ-камерой, мультимедийной системой. Особую роль в обучении слабослышащих также играют видеоматериалы.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5.2. Наличие брайлевской компьютерной техники, электронных луп,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 для студентов с нарушениями зрения.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Компьютерные тифлотехнологии базируются на комплексе аппаратных и программных средств, обеспечивающих преобразование компьютерной информации в доступные для незрячих и слабовидящих формы (звуковое воспроизведение, рельефно-точечный или укрупненный текст), и позволяют им самостоятельно работать на обычном персональном компьютере с программами общего назначения.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Тифлотехнические средства, используемые в учебном процессе студентов с нарушениями зрения, условно делятся на две группы: средства для усиления остаточного зрения и средства преобразования визуальной информации в аудио и тактильные сигналы.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слабовидящих студентов в лекционных и учебных аудиториях необходимо предусмотреть возможность просмотра удаленных объектов (например, текста на доске или слайда на экране) при помощи видеоувеличителей для удаленного просмотра.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5.3. Наличие компьютерной техники, адаптированной для инвалидов со специальным программным обеспечением, альтернативных устройств ввода информации и других технических средств приема-передачи учебной информации в доступных формах для студентов с нарушениями опорно-двигательного аппарата.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студентов с нарушениями опорно-двигательного аппарата необходимо использование альтернативных устройств ввода информации.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Рекомендуется использовать специальные возможности операционной системы Windows, таких как экранная клавиатура, с помощью которой можно вводить текст, настройка действий Windows при вводе с помощью клавиатуры или мыши.</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59" w:name="Par91"/>
      <w:bookmarkEnd w:id="259"/>
      <w:r w:rsidRPr="00F30A86">
        <w:rPr>
          <w:rFonts w:ascii="Times New Roman" w:hAnsi="Times New Roman"/>
          <w:sz w:val="24"/>
          <w:szCs w:val="24"/>
        </w:rPr>
        <w:t>6. Рекомендации к адаптации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образовательных программ и учебно-методическому обеспечению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 для инвалидов и лиц</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6.1. Включение в вариативную часть образовательной программы специализированных адаптационных дисциплин (модулей).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Введение специализированных адаптационных дисциплин (модулей) в основные образовательные программы предназначено для дополнительной индивидуализированной коррекции нарушений учебных и коммуникативных умений, профессиональной и социальной адаптации на этапе высшего образования.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Образовательная организация должна обеспечить обучающимся инвалидам и лицам с ограниченными возможностями здоровья возможность освоения специализированных адаптационных дисциплин по выбору, включаемых в вариативную часть основной образовательной программы. Это могут быть дисциплины социально-гуманитарного назначения, профессионализирующего профиля, а также для коррекции коммуникативных умений, в том числе путем освоения специальной информационно-компенсаторной техники приема-передачи учебной информации. Набор этих специфических дисциплин образовательная организация определяет самостоятельно, исходя из конкретной ситуации и индивидуальных потребностей обучающихся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6.2. Выбор методов обучения, осуществляемый образовательной организацией, исходя из их доступности для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Выбор методов обучения определяется содержанием обучения, уровнем профессиональной подготовки педагогов, методического и материально-технического обеспечения, особенностями восприятия учебной информации студентов-инвалидов и студентов с ограниченными возможностями здоровья и т.д.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6.3. Обеспечение обучающихся инвалидов и лиц с ограниченными возможностями здоровья печатными и электронными образовательными ресурсами в формах, адаптированных к ограничениям их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Студенты с ограниченными возможностями здоровья, в отличие от остальных студентов, имеют свои специфические особенности восприятия, переработки материала. 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тифлоинформационных устройств.</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6.4. Выбор мест прохождения практик для инвалидов и лиц с ограниченными возможностями здоровья с учетом требований их доступности для данных обучающихся.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 xml:space="preserve">При определении мест учебной и производственной практик для инвалидов и лиц с ограниченными возможностями здоровья образовательная организация должна учитывать рекомендации медико-социальной экспертизы, отраженные в </w:t>
      </w:r>
      <w:hyperlink r:id="rId119" w:history="1">
        <w:r w:rsidRPr="00F30A86">
          <w:rPr>
            <w:rFonts w:ascii="Times New Roman" w:hAnsi="Times New Roman"/>
            <w:sz w:val="24"/>
            <w:szCs w:val="24"/>
          </w:rPr>
          <w:t>индивидуальной программе</w:t>
        </w:r>
      </w:hyperlink>
      <w:r w:rsidRPr="00F30A86">
        <w:rPr>
          <w:rFonts w:ascii="Times New Roman" w:hAnsi="Times New Roman"/>
          <w:sz w:val="24"/>
          <w:szCs w:val="24"/>
        </w:rPr>
        <w:t xml:space="preserve">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6.5. Проведение текущей и итоговой аттестации с учетом особенностей нозологий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осуществления процедур текущего контроля успеваемости и промежуточной аттестации обучающихся образовательная организация должна создать фонды оценочных средств,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образовательной программе.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Форма проведения текущей и итоговой аттестации для студентов-инвалидов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ответа на зачете или экзамене.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6.6.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Обучающиеся инвалиды, как и все остальные студенты, могут обучаться по индивидуальному учебному плану в установленные сроки с учетом особенностей и образовательных потребностей конкретного обучающегося. Срок получения высшего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 но не более чем на год (для магистрантов - на полгода).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составлении индивидуального графика обучения необходимо предусмотреть различные варианты проведения занятий: в образовательной организации (в академической группе и индивидуально), на дому с использованием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6.7. Подготовка к трудоустройству и содействие трудоустройству выпускников-инвалидов и лиц с ограниченными возможностями здоровья и их закреплению на рабочих местах.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Мероприятия по содействию трудоустройству выпускников-инвалидов необходимо осуществлять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Основными формами содействия трудоустройству выпускников-инвалидов являются презентации и встречи работодателей со студентами-инвалидами старших курсов, индивидуальные консультации студентов и выпускников по вопросам трудоустройства, мастер-классы и тренинги. Эффективным является трудоустройство на квотируемые и специально оборудованные для инвалидов рабочие места.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 программах подготовки в рамках адаптационных дисциплин необходимо предусматривать подготовку выпускников-инвалидов к трудоустройству, к следующему этапу социализации, связанному непосредственно с полноценным раскрытием и применением на практике полученных во время учебы компетенций.</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60" w:name="Par116"/>
      <w:bookmarkEnd w:id="260"/>
      <w:r w:rsidRPr="00F30A86">
        <w:rPr>
          <w:rFonts w:ascii="Times New Roman" w:hAnsi="Times New Roman"/>
          <w:sz w:val="24"/>
          <w:szCs w:val="24"/>
        </w:rPr>
        <w:t>7. Рекомендации к организации образовательного</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процесса с применением электронного обучения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и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7.1. Использование технологических средств электронного обучения, позволяющих осуществлять прием-передачу информации в доступных формах в зависимости от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При разработке образовательных сайтов необходимо ориентироваться на то, чтобы и интерфейс, и контент с самого начала отвечали потребностям наибольшего числа обучаемых, т.е. обладали универсальным дизайном.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Вся образовательная информация, представленная на сайте дистанционного обучения, должна соответствовать стандарту обеспечения доступности web-контента (WebContentAccessibility). Необходимо сделать веб-контент доступным для широкого круга пользователей с ограниченными возможностями здоровья, такими как нарушение зрения (слепых и слабовидящих), нарушение слуха (глухих и слабослышащих), нарушение опорно-двигательной системы, нарушение речи, нарушение ментальной сферы, а также различные комбинации множественных и сочетанных нарушений.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7.2. Обеспечение обучающихся инвалидов и лиц с ограниченными возможностями здоровья учебно-методическими ресурсами в формах, адаптированных к ограничениям их здоровья.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Подбор и разработка учебных материалов должны производиться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Необходимо создавать текстовую версию любого нетекстового контента для его возможного преобразования в альтернативные формы, удобные для различных пользователей, альтернативную версию медиаконтентов, создавать контент, который можно представить в различных видах без потери данных или структуры, предусмотреть возможность масштабирования текста и изображений без потери качества, предусмотреть доступность управления контентом с клавиатуры.</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7.3. Обеспечение сочетания on-line и off-line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Основной формой в дистанционном обучении является индивидуальная форма обучения. Главным достоинством индивидуального обучения для инвалидов и лиц с ограниченными возможностями здоровья является то, что оно позволяет полностью индивидуализировать содержание, методы и темпы учебной деятельности инвалида, следить за каждым его действием и операцией при решении конкретных задач; вносить вовремя необходимые коррекции как в деятельность студента-инвалида, так и в деятельность преподавателя. Дистанционное обучение также должно обеспечивать возможности коммуникаций не только с преподавателем, но и с другими обучаемыми, сотрудничество в процессе познавательной деятельности. Важно проводить учебные мероприятия, способствующие сплочению группы, направленные на совместную работу, обсуждение, принятие группового решения.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Эффективной формой проведения онлайн-занятий являются вебинары, которые могут быть использованы для проведения виртуальных лекций с возможностью взаимодействия всех участников дистанционного обучения, проведения семинаров, выступления с докладами и защиты выполненных работ, проведения тренингов, организации коллективной работы.</w:t>
      </w:r>
    </w:p>
    <w:p w:rsidR="006D3D4C" w:rsidRPr="00F30A86" w:rsidRDefault="006D3D4C" w:rsidP="006D3D4C">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bookmarkStart w:id="261" w:name="Par130"/>
      <w:bookmarkEnd w:id="261"/>
      <w:r w:rsidRPr="00F30A86">
        <w:rPr>
          <w:rFonts w:ascii="Times New Roman" w:hAnsi="Times New Roman"/>
          <w:sz w:val="24"/>
          <w:szCs w:val="24"/>
        </w:rPr>
        <w:t>8. Рекомендации к комплексному сопровождению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образовательного процесса и здоровьесбережению</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8.1. Осуществление комплексного сопровождения образовательного процесса инвалидов и лиц с ограниченными возможностями здоровья в соответствии с рекомендациями службы медико-социальной экспертизы или психолого-медико-педагогической комиссии.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Сопровождение привязано к структуре образовательного процесса, определяется его целями, построением, содержанием и методами.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Организационно-педагогическое сопровождение направлено на контроль учебы студента-инвалида в соответствии с графиком учебного процесса в условиях инклюзивного обучения. Организационно-педагогическое сопровождение может включать: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студентов; контроль аттестаций, сдачи зачетов, экзаменов, ликвидации академических задолженностей; коррекцию взаимодействия преподаватель - студент-инвалид в учебном процессе; консультирование преподавателей и сотрудников по психофизическим особенностям студентов-инвалидов, коррекцию ситуаций затруднений; инструктажи и семинары для преподавателей, методистов и т.д.</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Психолого-педагогическое сопровождение осуществляется для студентов-инвалидов, имеющих проблемы в обучении, общении и социальной адаптации. Оно направлено на изучение, развитие и коррекцию личности студента-инвалида, ее профессиональное становление с помощью психодиагностических процедур, психопрофилактики и коррекции личностных искажений.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Медицинско-оздоровительное сопровождение включает диагностику физического состояния студентов-инвалидов, сохранение здоровья, развитие адаптационного потенциала, приспособляемости к учебе.</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инвалидов при их инклюзивном обучении,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8.2. Установление образовательной организацией особого порядка освоения дисциплины "физическая культура".</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инвалидов и лиц с ограниченными возможностями здоровья образовательная организация устанавливает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физкультурой в специально оборудованных спортивных, тренажерных и плавательных залах или на открытом воздухе, которые проводятся специалистами, имеющими соответствующую подготовку. Для студентов с ограничениями передвижения это могут быть занятия по настольным, интеллектуальным видам спорта. Рекомендуется в учебный план включать некоторое количество часов, посвященных поддержанию здоровья и здорового образа жизни.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8.3. Оснащение образовательных организаций спортивным оборудованием, адаптированным для инвалидов и лиц с ограниченными возможностями здоровья различных нозологий.</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полноценного занятия инвалидами и лицами с ограниченными возможностями здоровья физической культурой необходима модернизация физкультурно-спортивной базы образовательных организаций: оборудование площадок (в помещениях и на открытом воздухе) специализированными тренажерами, установка тренажеров общеукрепляющей направленности и фитнес-тренажеров в существующих спортивных залах. Все спортивное оборудование должно отвечать требованиям доступности, надежности, прочности, удобства. Необходимо также создание безбарьерной среды в существующих спортивных комплексах и спортивных залах.</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8.4. Создание в образовательной организации толерантной социокультурной среды, волонтерской помощи студентам-инвалидам.</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Образовательная организация обязана создать в своем коллективе профессиональную и социокультурную толерантную среду, необходимую для формирования гражданской, правовой и профессиональной позиции соучастия, готовности всех членов коллектива к общению и сотрудничеству, к способности толерантно воспринимать социальные, личностные и культурные различия.</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Для осуществления личностного, индивидуализированного социального сопровождения обучающихся инвалидов целесообразно внедрять такую форму сопровождения, как волонтерское движение среди студенчества. Волонтерское движение не только способствует социализации инвалидов, но и продвигает остальную часть студентов навстречу им, развивает процессы интеграции в молодежной среде, что обязательно проявится с положительной стороны и в будущем в общественной жизни.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8.5. Наличие отделения поликлиники или медпункта в образовательной организации.</w:t>
      </w:r>
    </w:p>
    <w:p w:rsidR="006D3D4C" w:rsidRPr="00F30A86" w:rsidRDefault="006D3D4C" w:rsidP="006D3D4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30A86">
        <w:rPr>
          <w:rFonts w:ascii="Times New Roman" w:hAnsi="Times New Roman"/>
          <w:sz w:val="24"/>
          <w:szCs w:val="24"/>
        </w:rPr>
        <w:t>Отделение поликлиники или медпункт необходимы для оказания первой медицинской помощи; оказания врачебной помощи при травмах, острых и хронических заболеваниях; осуществления лечебных, профилактических и реабилитационных мероприятий (в том числе организацию динамического наблюдения за лицами с хроническими заболеваниями, длительно и часто болеющими); пропаганды гигиенических знаний и здорового образа жизни среди студентов в виде лекций и бесед, наглядной агитации.</w:t>
      </w:r>
    </w:p>
    <w:p w:rsidR="006D3D4C" w:rsidRPr="00F30A86" w:rsidRDefault="006D3D4C" w:rsidP="006D3D4C">
      <w:pPr>
        <w:spacing w:after="0" w:line="240" w:lineRule="auto"/>
        <w:ind w:firstLine="709"/>
        <w:contextualSpacing/>
        <w:jc w:val="both"/>
        <w:rPr>
          <w:rFonts w:ascii="Times New Roman" w:hAnsi="Times New Roman"/>
          <w:b/>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6D3D4C" w:rsidRPr="00F30A86" w:rsidRDefault="006D3D4C" w:rsidP="006D3D4C">
      <w:pPr>
        <w:spacing w:after="0" w:line="240" w:lineRule="auto"/>
        <w:contextualSpacing/>
        <w:jc w:val="center"/>
        <w:rPr>
          <w:rFonts w:ascii="Times New Roman" w:hAnsi="Times New Roman"/>
          <w:b/>
          <w:sz w:val="24"/>
          <w:szCs w:val="24"/>
          <w:lang w:eastAsia="ru-RU"/>
        </w:rPr>
      </w:pPr>
      <w:r w:rsidRPr="00F30A86">
        <w:rPr>
          <w:rFonts w:ascii="Times New Roman" w:hAnsi="Times New Roman"/>
          <w:b/>
          <w:sz w:val="24"/>
          <w:szCs w:val="24"/>
          <w:lang w:eastAsia="ru-RU"/>
        </w:rPr>
        <w:t>Раздел 17</w:t>
      </w:r>
      <w:r w:rsidR="003552D6" w:rsidRPr="00F30A86">
        <w:rPr>
          <w:rFonts w:ascii="Times New Roman" w:hAnsi="Times New Roman"/>
          <w:b/>
          <w:sz w:val="24"/>
          <w:szCs w:val="24"/>
          <w:lang w:eastAsia="ru-RU"/>
        </w:rPr>
        <w:t>.</w:t>
      </w:r>
      <w:r w:rsidRPr="00F30A86">
        <w:rPr>
          <w:rFonts w:ascii="Times New Roman" w:hAnsi="Times New Roman"/>
          <w:b/>
          <w:sz w:val="24"/>
          <w:szCs w:val="24"/>
          <w:lang w:eastAsia="ru-RU"/>
        </w:rPr>
        <w:t xml:space="preserve"> Обеспечение доступности </w:t>
      </w:r>
      <w:r w:rsidRPr="00F30A86">
        <w:rPr>
          <w:rFonts w:ascii="Times New Roman" w:hAnsi="Times New Roman"/>
          <w:b/>
          <w:sz w:val="24"/>
          <w:szCs w:val="24"/>
        </w:rPr>
        <w:t>для инвалидов</w:t>
      </w:r>
      <w:r w:rsidRPr="00F30A86">
        <w:rPr>
          <w:rFonts w:ascii="Times New Roman" w:hAnsi="Times New Roman"/>
          <w:b/>
          <w:sz w:val="24"/>
          <w:szCs w:val="24"/>
          <w:lang w:eastAsia="ru-RU"/>
        </w:rPr>
        <w:t xml:space="preserve"> услуг в сфере спорта и туризма</w:t>
      </w: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Федеральный закон от 4 декабря 2007 г. № 329-ФЗ</w:t>
      </w: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«О физической культуре и спорте в Российской Федерации»</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r w:rsidRPr="00F30A86">
        <w:rPr>
          <w:rFonts w:ascii="Times New Roman" w:hAnsi="Times New Roman"/>
          <w:b/>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6. Федеральный </w:t>
      </w:r>
      <w:hyperlink r:id="rId120" w:history="1">
        <w:r w:rsidRPr="00F30A86">
          <w:rPr>
            <w:rFonts w:ascii="Times New Roman" w:hAnsi="Times New Roman"/>
            <w:sz w:val="24"/>
            <w:szCs w:val="24"/>
          </w:rPr>
          <w:t>орган</w:t>
        </w:r>
      </w:hyperlink>
      <w:r w:rsidRPr="00F30A86">
        <w:rPr>
          <w:rFonts w:ascii="Times New Roman" w:hAnsi="Times New Roman"/>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 xml:space="preserve">Федеральный закон от 29 декабря 2012 г. № 273-ФЗ </w:t>
      </w:r>
    </w:p>
    <w:p w:rsidR="006D3D4C" w:rsidRPr="00F30A86" w:rsidRDefault="006D3D4C" w:rsidP="006D3D4C">
      <w:pPr>
        <w:autoSpaceDE w:val="0"/>
        <w:autoSpaceDN w:val="0"/>
        <w:adjustRightInd w:val="0"/>
        <w:spacing w:after="0" w:line="240" w:lineRule="auto"/>
        <w:ind w:left="540"/>
        <w:jc w:val="center"/>
        <w:rPr>
          <w:rFonts w:ascii="Times New Roman" w:hAnsi="Times New Roman"/>
          <w:b/>
          <w:sz w:val="24"/>
          <w:szCs w:val="24"/>
        </w:rPr>
      </w:pPr>
      <w:r w:rsidRPr="00F30A86">
        <w:rPr>
          <w:rFonts w:ascii="Times New Roman" w:hAnsi="Times New Roman"/>
          <w:b/>
          <w:sz w:val="24"/>
          <w:szCs w:val="24"/>
        </w:rPr>
        <w:t>«Об образовании в Российской Федерации»</w:t>
      </w:r>
    </w:p>
    <w:p w:rsidR="006D3D4C" w:rsidRPr="00F30A86" w:rsidRDefault="006D3D4C" w:rsidP="006D3D4C">
      <w:pPr>
        <w:spacing w:after="0" w:line="240" w:lineRule="auto"/>
        <w:jc w:val="center"/>
        <w:rPr>
          <w:rFonts w:ascii="Times New Roman" w:hAnsi="Times New Roman"/>
          <w:b/>
          <w:sz w:val="24"/>
          <w:szCs w:val="24"/>
        </w:rPr>
      </w:pPr>
    </w:p>
    <w:p w:rsidR="006D3D4C" w:rsidRPr="00F30A86" w:rsidRDefault="006D3D4C" w:rsidP="006D3D4C">
      <w:pPr>
        <w:spacing w:after="0" w:line="240" w:lineRule="auto"/>
        <w:jc w:val="center"/>
        <w:rPr>
          <w:rFonts w:ascii="Times New Roman" w:hAnsi="Times New Roman"/>
          <w:sz w:val="24"/>
          <w:szCs w:val="24"/>
        </w:rPr>
      </w:pPr>
      <w:r w:rsidRPr="00F30A86">
        <w:rPr>
          <w:rFonts w:ascii="Times New Roman" w:hAnsi="Times New Roman"/>
          <w:sz w:val="24"/>
          <w:szCs w:val="24"/>
        </w:rPr>
        <w:t>(см. Раздел 15. Обеспечение доступности для инвалидов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Правила обеспечения безопасности при проведении официальных спортивных соревнований, утвержденные Постановлением Правительства Российской Федерации от 18.04.2014 № 353.</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Инфраструктура мест проведения соревнований включает в себя следующие объекты, предназначенные для обеспечения общественного порядка и общественной безопасности при проведении соревнований: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г) парковочные места для размещения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17. Собственник (пользователь) объекта спорта обязан:</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 в том числе автомобилей и специальной техники оперативных служб, а также транспортных средств инвалидов и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r w:rsidRPr="00F30A86">
        <w:rPr>
          <w:rFonts w:ascii="Times New Roman" w:hAnsi="Times New Roman"/>
          <w:b/>
          <w:sz w:val="24"/>
          <w:szCs w:val="24"/>
        </w:rPr>
        <w:t>Рекомендации по использованию спортивной инфраструктуры, утвержденные Приказом Министерства спорта и туризма Российской Федерации от 14.09.2010 № 977</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center"/>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0"/>
        <w:rPr>
          <w:rFonts w:ascii="Times New Roman" w:hAnsi="Times New Roman"/>
          <w:sz w:val="24"/>
          <w:szCs w:val="24"/>
        </w:rPr>
      </w:pPr>
      <w:r w:rsidRPr="00F30A86">
        <w:rPr>
          <w:rFonts w:ascii="Times New Roman" w:hAnsi="Times New Roman"/>
          <w:sz w:val="24"/>
          <w:szCs w:val="24"/>
        </w:rPr>
        <w:t>6. Обеспечение доступной среды для инвалидов</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других маломобильных групп населения во вновь возводимых</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(реконструируемых) объектах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или реконструкции объектов спорта должно быть предусмотрено: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6.1. Комплекс мероприятий (планировочные решения, технические решения, специальные материалы, устройства и оборудование) для обеспечения доступности для инвалидов и других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6.2. Обеспечение равнодоступности при оказании физкультурно-оздоровительных и спортивных услуг для инвалидов и других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6.3. Объекты спорта должны соответствовать нормативно-правовым нормам, регламентирующим доступность сооружений для инвалидов и других маломобильных групп населения.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Порядок организации и осуществления образовательной деятельности по дополнительным общеобразовательным программам,</w:t>
      </w:r>
    </w:p>
    <w:p w:rsidR="006D3D4C" w:rsidRPr="00F30A86" w:rsidRDefault="006D3D4C" w:rsidP="006D3D4C">
      <w:pPr>
        <w:autoSpaceDE w:val="0"/>
        <w:autoSpaceDN w:val="0"/>
        <w:adjustRightInd w:val="0"/>
        <w:spacing w:after="0" w:line="240" w:lineRule="auto"/>
        <w:jc w:val="center"/>
        <w:rPr>
          <w:rFonts w:ascii="Times New Roman" w:hAnsi="Times New Roman"/>
          <w:b/>
          <w:sz w:val="24"/>
          <w:szCs w:val="24"/>
        </w:rPr>
      </w:pPr>
      <w:r w:rsidRPr="00F30A86">
        <w:rPr>
          <w:rFonts w:ascii="Times New Roman" w:hAnsi="Times New Roman"/>
          <w:b/>
          <w:sz w:val="24"/>
          <w:szCs w:val="24"/>
        </w:rPr>
        <w:t>утвержденный Приказом Минобрнауки России от 29 августа 2013 г. № 1008.</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Порядок организации и осуществления образовательной деятельности по дополнительным общеобразовательным программам (далее - Порядок) регулирует организацию и осуществление образовательной деятельности по дополнительным общеобразовательным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Образовательная деятельность по дополнительным общеобразовательным программам должна быть направлена на: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jc w:val="both"/>
        <w:rPr>
          <w:rFonts w:ascii="Times New Roman" w:hAnsi="Times New Roman"/>
          <w:sz w:val="24"/>
          <w:szCs w:val="24"/>
        </w:rPr>
      </w:pPr>
      <w:r w:rsidRPr="00F30A86">
        <w:rPr>
          <w:rFonts w:ascii="Times New Roman" w:hAnsi="Times New Roman"/>
          <w:sz w:val="24"/>
          <w:szCs w:val="24"/>
        </w:rPr>
        <w:t>(о создании для инвалидов специальных условий при обучении см. извлечения из этого документа в Разделе 15. Обеспечение доступности для инвалидов общего образования)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w:t>
      </w: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утвержденные Приказом Министерства спорта Российской Федерации  от 09.07.2014 № 578</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 Общие положения</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разработаны согласно </w:t>
      </w:r>
      <w:hyperlink r:id="rId121" w:history="1">
        <w:r w:rsidRPr="00F30A86">
          <w:rPr>
            <w:rFonts w:ascii="Times New Roman" w:hAnsi="Times New Roman"/>
            <w:sz w:val="24"/>
            <w:szCs w:val="24"/>
          </w:rPr>
          <w:t>пункту 15</w:t>
        </w:r>
      </w:hyperlink>
      <w:r w:rsidRPr="00F30A86">
        <w:rPr>
          <w:rFonts w:ascii="Times New Roman" w:hAnsi="Times New Roman"/>
          <w:sz w:val="24"/>
          <w:szCs w:val="24"/>
        </w:rPr>
        <w:t xml:space="preserve"> Сведений о нормативно-правовых актах, направленных на достижение цели и (или) ожидаемых результатов государственной программы Российской Федерации «Доступная среда» на 2011 - 2015 годы, являющихся приложением № 4 к государственной программе Российской Федерации «Доступная среда» на 2011 - 2015 годы, утвержденной постановлением Правительства Российской Федерации от 15 апреля 2014 г. № 297 (Собрание законодательства Российской Федерации, 2014, № 17, ст. 2060).</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Методические рекомендации, выполнение которых </w:t>
      </w:r>
      <w:hyperlink r:id="rId122" w:history="1">
        <w:r w:rsidRPr="00F30A86">
          <w:rPr>
            <w:rFonts w:ascii="Times New Roman" w:hAnsi="Times New Roman"/>
            <w:sz w:val="24"/>
            <w:szCs w:val="24"/>
          </w:rPr>
          <w:t>обеспечивает доступ</w:t>
        </w:r>
      </w:hyperlink>
      <w:r w:rsidRPr="00F30A86">
        <w:rPr>
          <w:rFonts w:ascii="Times New Roman" w:hAnsi="Times New Roman"/>
          <w:sz w:val="24"/>
          <w:szCs w:val="24"/>
        </w:rPr>
        <w:t xml:space="preserve"> спортсменов-инвалидов и инвалидов из числа зрителей к спортивным мероприятиям, с учетом особых потребностей инвалидов (далее - Методические рекомендации) содержат основные направления и методы обеспечения доступа спортсменов-инвалидов и инвалидов из числа зрителей к спортивным занятиям и мероприятиям, с учетом особых потребностей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целей настоящих Методических рекомендаций используются следующие основные понятия: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xml:space="preserve">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 </w:t>
      </w:r>
      <w:r w:rsidRPr="00F30A86">
        <w:rPr>
          <w:rStyle w:val="a7"/>
          <w:rFonts w:ascii="Times New Roman" w:hAnsi="Times New Roman"/>
          <w:sz w:val="24"/>
          <w:szCs w:val="24"/>
        </w:rPr>
        <w:footnoteReference w:id="2"/>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2)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r w:rsidRPr="00F30A86">
        <w:rPr>
          <w:rStyle w:val="a7"/>
          <w:rFonts w:ascii="Times New Roman" w:hAnsi="Times New Roman"/>
          <w:sz w:val="24"/>
          <w:szCs w:val="24"/>
        </w:rPr>
        <w:footnoteReference w:id="3"/>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r w:rsidRPr="00F30A86">
        <w:rPr>
          <w:rStyle w:val="a7"/>
          <w:rFonts w:ascii="Times New Roman" w:hAnsi="Times New Roman"/>
          <w:sz w:val="24"/>
          <w:szCs w:val="24"/>
        </w:rPr>
        <w:footnoteReference w:id="4"/>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4)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r w:rsidRPr="00F30A86">
        <w:rPr>
          <w:rStyle w:val="a7"/>
          <w:rFonts w:ascii="Times New Roman" w:hAnsi="Times New Roman"/>
          <w:sz w:val="24"/>
          <w:szCs w:val="24"/>
        </w:rPr>
        <w:footnoteReference w:id="5"/>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5)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r w:rsidRPr="00F30A86">
        <w:rPr>
          <w:rStyle w:val="a7"/>
          <w:rFonts w:ascii="Times New Roman" w:hAnsi="Times New Roman"/>
          <w:sz w:val="24"/>
          <w:szCs w:val="24"/>
        </w:rPr>
        <w:footnoteReference w:id="6"/>
      </w:r>
      <w:r w:rsidRPr="00F30A86">
        <w:rPr>
          <w:rFonts w:ascii="Times New Roman" w:hAnsi="Times New Roman"/>
          <w:sz w:val="24"/>
          <w:szCs w:val="24"/>
        </w:rPr>
        <w:t>.</w:t>
      </w: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 Обеспечение общей доступности объектов спорта</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с учетом их особых потребностей</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создания доступной среды для спортсменов-инвалидов и инвалидов из числа зрителей на объектах спорта при проведении физкультурных мероприятий и спортивных мероприятий рекомендуется обеспечить: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общую доступность объектов спорта для всех категорий 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соответствующие условия для занятий физической культурой и спортом спортсменов-инвалидов;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оснащение объектов спорта специальным спортивным инвентарем и оборудованием;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доступность зоны размещения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Проектирование доступных для спортсменов-инвалидов и инвалидов из числа зрителей объектов спорта, обеспечивающих процесс социальной интеграции спортсменов-инвалидов и инвалидов из числа зрителей, рекомендуется рассматривать как непрерывный процесс - начиная от разработки первоначальной концепции,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рекомендуется контролировать во время строительства, а также в процессе управления и обслуживания сооружения после его ввода в эксплуатацию.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Основные функциональные зоны и пространства объекта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1) Парковка, зона посадки/высадки из транспорта.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Спортсмены-инвалиды и инвалиды из числа зрителей прибывают в объекты спорта различными способами - на автомобиле, микроавтобусе, такси, кресле-коляске, велосипеде, пешком, а также на общественном транспорте.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Очень важно, чтобы вход/въезд с проезжей части был четко обозначен, хорошо освещен и имел указатели направления движения до: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в особенности специальных парковочных мест;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высадки;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главного входа в спортивное сооружение.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Учитывая, что многие спортсмены-инвалиды и инвалиды из числа зрителей прибывают на объекты спорта на автомобилях, важно предоставить подходящую парковку с незатрудненным доступом от парковки до входа.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связи с этим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места для транспорта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разместить специальные парковочные места рядом друг с другом и обозначить их местонахождение указателем, расположенным рядом с главным входом в здание;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обозначить специальные парковочные места наземной разметкой с обозначением, как на поверхности парковки, так и с помощью вертикального знака. Рекомендуется предусмотреть указатели расположения специальных парковочных мест при въезде с проезжей части;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создать систему управления/наблюдения, чтобы выделенные специальные парковочные места использовались только спортсменами-инвалидами и инвалидами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специальные парковочные места как можно ближе к входу в сооружение. Если пешеходный путь от специальных парковочных мест до входа является открытым, то рекомендуемое расстояние до входа - не более 50 м; его можно увеличить максимум до 100 м, если пешеходный путь имеет укрытие от неблагоприятных погодных условий;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гладкую и ровную поверхность специальных парковочных мест. Не рекомендуется использовать материалы покрытия с несвязанной поверхностью, такие как гравий;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выход со специальных парковочных мест оборудовать бордюрными пандусами, расположенными в непосредственной близости от них;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управления шлагбаумом с помощью голоса дублировать альтернативными средствами для спортсменов-инвалидов и инвалидов из числа зрителей с нарушениями слуха и речи.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также предусмотреть зону посадки/высадки из транспорта. Место рекомендуется оборудовать укрытием для защиты от неблагоприятных атмосферных условий и расположить в непосредственной близости от главного входа. Рекомендуется обратить внимание на следующие моменты: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длину пространства зоны посадки/высадки, которая обеспечит загрузку со стороны задней части автотранспортного средства;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сооружений меньшего масштаба, в которых устройство места высадки у главного входа может быть непрактичным, рекомендованное расстояние между ближайшим местом высадки и спортивным сооружением - не более 50 м, если пешеходный путь движения к входу не имеет укрытия от неблагоприятных погодных условий.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велосипедной парковки рекомендуется создать условия в безопасных местах, вдали от пешеходных дорожек, а также обеспечить защиту велосипедной парковки от неблагоприятных атмосферных условий. На велосипедной парковке рекомендуется организовать места для модифицированных велосипедов и тандемов.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Пешеходные пути движения по участку объекта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того чтобы спортсмены-инвалиды и инвалиды из числа зрителей могли удобно и безопасно передвигаться от места прибытия до входа, рекомендуется уделить большое внимание планировке и деталям дорожек, пандусов, ступенек и поручней. Все маршруты рекомендуется обозначить информационными указателями, в том числе звуковыми и тактильными, для того, чтобы помочь сориентироваться спортсменам-инвалидам и инвалидам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и организации пешеходных путей движения рекомендуется обращать внимание на следующее: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вдоль пути следования рекомендуется обеспечить ориентиры, помогающие найти дорогу;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путей следования транспорта и пешеходных дорожек рекомендуется использовать материалы различной фактуры и окраски для их четкого отличия друг от друга;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на территории, прилегающей к объектам спорта, на которых осуществляется тренировочный процесс и проводятся соревнования и мероприятия, правила которых предусматривают использование специальных спортивных кресел-колясок, маршрут движения от места высадки, автомобильной парковки или входа на территорию объекта спорта к входу рекомендуется организовать и подробно описать таким образом, чтобы предоставить легкий доступ спортсмену-инвалиду и инвалиду из числа зрителей, перемещающемуся на кресле-коляске и толкающему его перед собой;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элементы благоустройства и малые архитектурные формы, такие как фонари, урны для мусора, вазоны с цветами, скамейки не рекомендуется размещать на пути следования;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высота свободного пространства над пешеходными дорожками (под деревьями, навесами, кронштейнами) - не менее 2,1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всех местах, где плавное изменение уровня высоты по пути движения происходит больше, чем на высоту, эквивалентную высоте одной ступени, рекомендуется предусмотреть альтернативный способ преодоления перепада высот с помощью ступеней;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подбирать материалы дорожных покрытий. Они могут иметь различные звуковые или тактильные характеристики и, при должном использовании этих характеристик, а также цветовой гаммы, помогут определить местоположение по пути следования для спортсменов-инвалидов и инвалидов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пешеходные дорожки пересекаются с велосипедными, рекомендуется предусмотреть предупреждающие и направляющие элементы информирования для спортсменов-инвалидов и инвалидов из числа зрителей с нарушением зрения. Рекомендуется убедиться, что на пути к точкам перехода отсутствуют помехи или препятствия, представляющие опасность, например, ограждающие решетки;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тщательно спланированные насаждения помогут спортсменам-инвалидам и инвалидам из числа зрителей с нарушением зрения сориентироваться, используя цветовые и обонятельные характеристики, а в некоторых случаях станут для них ключевыми ориентирами;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путям следования, расположенным на ровной поверхности, рекомендуется предусмотреть места для отдыха на расстоянии не более 50 м друг от друга для спортсменов-инвалидов и инвалидов из числа зрителей с нарушением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организовать зону выгула для собак-проводников, расположенную в стороне от других служб, при этом обратить внимание на следующие требования: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 зоне выгула легко очищаемое покрытие, проводить регулярную санитарную обработку этой зоны;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разработать процедуры обслуживания для спортсменов-инвалидов и инвалидов из числа зрителей с собаками-проводниками;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освободить зону выгула от мусора, стекла и других опасных предметов;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уборки зоны выгула силами работников эксплуатационной службы объекта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Вход в объект спорта рекомендуется четко выделить на фоне фасада. Выделение входа рекомендуется поддерживать с помощью цвета, освещения и указателей.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этого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 оборудовать ровной площадкой непосредственно перед входной дверью, чтобы сделать вход доступным для спортсменов-инвалидов и инвалидов из числа зрителей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универсальную доступность входа для всех;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расположить входные двери в сочетании с направлением пути подхода;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если на входе предусмотрена установка рамочных металлоискателей, предусмотреть альтернативный путь движения мимо рамки;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использования дренажных и грязесборных решеток с продольными отверстиями располагать их таким образом, чтобы отверстия были ориентированы перпендикулярно к ходу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размер входного вестибюля, чтобы спортсмен-инвалид и инвалид из числа зрителей в кресле-коляске мог толкать его перед собой;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того чтобы предотвратить проникновение в здание влаги, во входном вестибюле предусмотреть чистящую поверхность/коврик, находящиеся в углублении. Не рекомендуется использовать коврики из кокосового волокна и похожих материалов.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Одним из важных элементов входной группы является зона приема и регистрации спортсменов-инвалидов и инвалидов из числа зрителей. При планировании этой зоны целесообразно учитывать следующие рекомендации: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понятную и логичную планировку зоны приема и регистрации и свести к минимуму необходимость использования информационных знаков и указателей для определения необходимого маршрута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обеспечения хорошей видимости стойки регистрации продумать расположение стойки и использовать цвета и освещения, подчеркивающие ее наличие;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персоналу, работающему за стойкой регистрации, обеспечить хороший обзор входа;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установлены турникеты, рекомендуется обеспечить наличие пропускной калитки, чтобы можно было обеспечить доступный вход для спортсменов-инвалидов и инвалидов из числа зрителей на креслах-колясках. Калитку рекомендуется оборудовать электроприводом;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лифт, лестницу и таксофон разместить неподалеку от стойки регистрации и обеспечить хорошую их видимость. Если невозможно разместить эти элементы в пределах прямой видимости, то их местонахождение рекомендуется обозначить указателями;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акустические условия в зоне регистрации, способствующие ясному пониманию речи, в особенности при общении с персоналом, который находится за стойкой регистрации. Важно в зоне регистрации твердые отражающие поверхности, такие как стекло, акустически сбалансировать с более мягкими звукопоглощающими поверхностями, такими как потолки, ковры и занавески;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организовать стойку администратора так, чтобы условия размещения и обслуживания спортсменов-инвалидов и инвалидов из числа зрителей были комфортными. Рекомендуется учесть особые потребности спортсменов-инвалидов и инвалидов из числа зрителей, пользующихся креслами-колясками, а также с нарушением слуха или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визуальное отличие верхней горизонтальной и передней поверхности стойки друг от друга для того, чтобы помочь спортсменам-инвалидам и инвалидам из числа зрителей с нарушением зрения определить положение края стойки;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экраны и решетки могут помешать эффективной коммуникации между персоналом и спортсменом-инвалидом или инвалидом из числа зрителей, поэтому их рекомендуется использовать только в том случае, если это необходимо в целях обеспечения безопасности;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индукционных контуров для обеспечения помощи спортсменам-инвалидам и инвалидам из числа зрителей с нарушениями слуха. При этом зону, оборудованную индукционным контуром, рекомендуется визуально обозначить международным символом. Индукционный контур рекомендуется расположить таким образом, чтобы быть доступным в зоне расположения пониженной секции стойки;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надежное и безопасное место отдыха для собак-проводников, которое может быть расположено рядом с зоной, где находится стойка администратора.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Внутренние пути движения в объектах 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Внутренние пути движения в объектах спорта могут быть горизонтальными и вертикальными.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путей движения в объекте спорта целесообразно учитывать следующие рекомендации: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визуально отличающийся цвет поверхности пандуса от цвета горизонтальной площадки, чтобы спортсмены-инвалиды и инвалиды из числа зрителей с нарушениями зрения знали о приближении к пандусу;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прочно закреплять противоскользящую поверхность пандусов;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отличие по цвету и яркости предохранительной оковки каждой ступени лестниц от примыкающей к ней ступени и обеспечить противоскользящие свойства;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горизонтальный выход поручней за пределы начала и конца лестничного марша или пандуса минимум на 0,3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колонны, опоры или иные препятствия обозначить и/или оградить;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коридоры освободить от препятствий, расположенных на путях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на стыках стен в местах смены направления или соединения коридоров сделать скошенными или закругленными;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концах коридора не использовать остекление;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небольших изменений уровня в пределах одного этажа. Однако, там, где эта мера не может быть практически реализована, все пандусы и ступеньки рекомендуется правильно спроектировать;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использования блестящих полированных материалов, которые могут создавать блики и отражения и отрицательно повлиять на безопасность перемещения по лестнице;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открытые пространства под лестницами освободить от опасных элементов, могущих привести к травме, либо огородить;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цвет поручня, отличающийся от цвета прилегающих поверхностей и контрастный по отношению к ним, для того, чтобы его можно было легко заметить спортсменам-инвалидам и инвалидам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поручни надежно закрепить;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количество дверей в здании свести к минимуму, так как двери затрудняют передвижение внутри здания;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использовании двойных дверей организовать, по крайней мере, одну створку, ширина которой обеспечивает свободный проезд спортсмена-инвалида и инвалида из числа зрителей на кресле-коляске без необходимости открывания второй створки;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все двери располагать таким образом, чтобы у стены со стороны двери, открывающейся на себя (со стороны защелки), было обеспечено свободное пространство не менее чем 0,3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створки дверей оборудовать прозрачными вставками во избежание столкновений;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стеклянные двери могут представлять опасность для спортсменов-инвалидов и инвалидов из числа зрителей с нарушениями зрения. Стеклянные двери рекомендуется четко обозначить с помощью контрастных маркеров: полос, желтых кругов или цветных логотипов;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важно, чтобы спортсмены-инвалиды и инвалиды из числа зрителей с нарушениями зрения могли легко идентифицировать дверь. Самый эффективный способ достичь этого - сделать цвет двери отличающимся от цвета стены;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рекомендуется рассмотреть возможность установки автоматических внутренних дверей, дверей с сенсорным управлением, либо управляемых с помощью удобно расположенных панелей (кнопок);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случае если для того, чтобы дверь оставалась закрытой, необходимо установить дверную защелку или замок, а не фиксатор, рекомендуется использовать дверную ручку рычажного типа. Рекомендуется избегать использования круглых дверных ручек, потому что они трудны в эксплуатации для спортсменов-инвалидов и инвалидов из числа зрителей с нарушением двигательных функций кистей рук;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дверные ручки, контрастно отличающиеся по цвету от цвета поверхности двери;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использовать "средства аварийного открывания дверей, для активации которых требуется разбить стекло", т.к. они будут являться препятствием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если используется кабины лифта минимального размера, то рекомендуется рассмотреть возможность оборудования кабиной с двусторонним открыванием дверей, чтобы можно было войти и выйти из кабины лифта не разворачиваясь. В противном случае рекомендуется на задней стене кабины лифта расположить зеркало, чтобы спортсмен-инвалид и инвалид из числа зрителей на кресле-коляске мог видеть пространство позади себя, выезжая из кабины лифта;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кабину лифта оборудовать звуковой и визуальной индикацией этажей, а также открытия/закрытия дверей;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кнопки панели управления кабиной лифта, четко различимые, легкие в управлении и доступные для спортсменов-инвалидов и инвалидов из числа зрителей в креслах-колясках. Кнопки рекомендуется оборудовать тактильной индикацией чисел и символов;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внутри кабины лифта панель управления расположить на боковой стене;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чрезвычайно важно обеспечить точное выравнивание пола кабины лифта с каждым уровнем;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систему аварийной связи в кабине лифта, включающую индуктивные элементы связи для помощи спортсменам-инвалидам и инвалидам из числа зрителей, пользующимся слуховыми аппаратами.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Если в существующем объекте спорта установка пассажирского лифта невозможна, то целесообразна установка вертикальных подъемников для перемещения между уровнями. Такого рода подъемники будут особенно полезны при адаптации существующих объектов спорта, имеющих значительный перепад уровней высот, на которых необходима организация большого количества пандусов. Однако учитывая, что подъемники имеют ограниченную площадь платформы и поэтому могут разместить только одного спортсмена-инвалида и инвалида из числа зрителей на кресле-коляске, они не подходят для использования на объектах спорта с большим количеством спортсменов-инвалидов и инвалидов из числа зрителей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учитывать, что лестничный наклонный подъемник может представлять опасность при размещении на путях эвакуации.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обеспечить доступность рекреационных зон для спортсменов-инвалидов и инвалидов из числа зрителей. Все коридоры и двери, ведущие в зоны отдыха, предприятий общественного питания, предприятий розничной торговли, предоставления иных сервисных услуг, рекомендуется адаптировать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Места отдыха.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отдыха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места для размещения сидя в любых зонах ожидания (или там, где возможно скопление очереди);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места для размещения сидя таким образом, чтобы спортсмены-инвалиды и инвалиды из числа зрителей на креслах-колясках не создавали препятствие на общих путях передвижения;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несколько мест с высотой сиденья 0,45 м - 0,475 м, в случае если предусмотрены посадочные места с низким расположением сиденья;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сиденья как с подлокотниками, так и без них;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сиденья, визуально выделяющиеся на фоне окружающих поверхностей.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Предприятия общественного питания.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мест общественного питания целесообразно учитывать следующие рекомендации: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рекомендуемая габаритная ширина проходов в зонах между столами и другими предметами мебели - не менее 1,2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столы и стулья рекомендуется расставлять упорядоченно, а не в случайном или сложном порядке;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мебель устойчивую, но при этом обеспечить возможность передвижения мебели в случае необходимости;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рассмотреть возможность использования столов с ножками, расположенными по углам, а не с центральной опорой. Рекомендуемая высота свободного пространства под столешницей - минимум 0,75 м, чтобы спортсмен-инвалид и инвалид из числа зрителей на кресле-коляске мог свободно подъехать к столу.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организации стоек обслуживания предприятий общественного питания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доступность барных стоек и стоек самообслуживания;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пониженную секцию высотой не более 0,85 м, свободным пространством для ног не менее 0,75 м (ширина) x 0,75 м (высота) x 0,49 м (глубина). Рекомендуемая ширина такой секции - не менее 1 м. Тем не менее, важно, чтобы горячие поверхности не соседствовали с пониженными секциями, для исключения возможности случайного прикосновения к ним.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оборудовать по возможности зоны обслуживания индукционными контурами;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контролировать естественный свет, проникающий в зону обслуживания, и искусственное освещение таким образом, чтобы избежать ослепительного света. Рекомендуется избегать использования больших блестящих поверхностей, которые могут создать блики и вызвать дезориентацию и дискомфорт у спортсменов-инвалидов и инвалидов из числа зрителей с нарушением зрения, а также создать неудобства для спортсменов-инвалидов и инвалидов с нарушением слуха при чтении по губам.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Автоматы по продаже еды и напитков рекомендуется использовать оборудованные информационными дисплеями и имеющие понятные инструкции. Рекомендуется монето- и купюроприемник расположить на уровне не выше, чем 1,2 м от уровня пола, а также обеспечить достаточное свободное пространство перед автоматом для разворота спортсменов-инвалидов и инвалидов на креслах-колясках.</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III. Обеспечение доступа спортсменов-инвалидов</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ходе физкультурных мероприятий и спортивных мероприятий спортсменам-инвалидам рекомендуется обеспечить доступ и условия комфортного безопасного пребывания к специализированным помещениям.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местах, где соревнования по видам спорта, в которых используются кресла-коляски, проводятся нечасто, рекомендуется сделать некоторые скамьи разборными, чтобы, при необходимости, временно предоставить дополнительное место для передвижения спортсменов-инвалидов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На объектах спорта предусматриваются "буферные" раздевальные для того, чтобы обеспечить места для переодевания в периоды наибольшей загруженности. "Буферные" раздевальные могут быть использованы в качестве мест для переодевания спортсменов-инвалидов (если эти зоны не требуются для общего переодевания).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Замки и шкафчики рекомендуется снабдить четкими рельефными номерами, которые можно прочитать визуально или с помощью осязания.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Если имеется большое количество блоков со шкафчиками, то рекомендуется обеспечить некоторую форму помощи в ориентации. Например, используя очень яркие цветовые контрасты и/или символы, а также дублируя эту меру как часть ключевого проектирования, применяя зонирование с помощью цвета.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Подъемники.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Особое внимание рекомендуется уделить подъемникам, которыми могут быть оборудованы раздевальные. Для многих спортсменов-инвалидов процесс пересадки из своего кресла-коляски и на него может быть осуществлен только с помощью подъемника, расположенного в раздевальной.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Существует два основных вида подъемников: потолочные подъемники и мобильные подъемники. Если возможна установка потолочного подъемника, рекомендуется использовать именно этот тип, потому что потолочным подъемником пользоваться легче, чем мобильным. Кроме того, потолочный подъемник нельзя убрать из помещения, в котором он нужен.</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Потолочные подъемники перемещаются вдоль фиксированных рельсов, поэтому они являются менее универсальными в использовании, чем мобильные системы. Тем не менее, они не занимают место на полу, как это делают мобильные подъемники. Потолочными подъемниками также легче воспользоваться.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Мобильные подъемники не требуют установки рельсов; они являются более универсальными в использовании. Тем не менее, личному помощнику будет труднее ими воспользоваться. Их не рекомендуется использовать при перемещении на большие расстояния. Для мобильного подъемника также понадобится место для хранения, когда он не будет использоваться.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Важно убедиться, что подъемник имеет достаточную мощность для подъема самых тяжелых спортсменов-инвалидов, рабочую зону для подъема, свободную от любых преград, а также, вероятно, возможность поднять спортсмена-инвалида с пола в случае экстренной необходимости, хотя это рекомендуется предоставить квалифицированному медицинскому персоналу.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использовании обоих типов подъемников применяются подъемные ремни.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Санитарно-бытовые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Двери доступных туалетных кабин рекомендуется оборудовать легко передвигаемыми задвижками, рассчитанными на спортсменов-инвалидов с нарушенными моторными возможностями, и, если потребуется, закрываться автоматически. Рекомендуется использовать контрастный цвет фурнитуры, применяемой для открывания двери, по отношению к поверхности двери.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Применение поворотных замков на дверях туалетных кабин не рекомендуется, поскольку такие замки в использовании требуют хороших моторных навыков, если они не дополнены ручками с фланцами.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Рекомендованная высота сиденья унитаза 450 мм +/- 10 мм от отметки основания пола.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надежно закрепленной крышкой, которая фиксируется в положении с отклонением 10 - 15° от вертикали и которая может использоваться в качестве опоры для спины. При отсутствии крышки или бачка рекомендуется предусмотреть опору для спины.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 рекомендуется оснастить электронным автоматически управляемым смывом или ручным управлением смыва на стороне, с которой осуществляется посадка на унитаз. Ручки смыва унитаза рекомендуется располагать на стороне, с которой осуществляется посадка на унитаз. Это исключает необходимость тянуться к унитазу, чтобы привести в действие смывное устройство.</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Унитазы рекомендуется оснастить "L"-образными поручнями, состоящими из горизонтального и вертикального элементов длиной 750 мм, установленных с горизонтальным элементом на высоте 230 мм над сиденьем унитаза так, чтобы вертикальный элемент располагался на расстоянии 150 мм перед сиденьем.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Раздатчики туалетной бумаги рекомендуется устанавливать на высоте приблизительно на 50 - 100 мм ниже средней точки бокового поручня, но не ниже 600 мм над полом для легкого доступа из сидячего положения. Рекомендуется использовать раздатчики контрастного цвета по отношению к стене.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Кроме того, в зонах, предназначенных для спортсменов-инвалидов, рекомендуется устанавливаться обычные открытые раздатчики рулонного типа, поскольку они требуют минимальных моторных навыков для работы.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Душевые и зоны умывальников.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Раковины умывальников, предназначенные для использования спортсменами-инвалидами, рекомендуется оснастить столиком или расположенной рядом с ними полкой.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простые в использовании раздатчики бумажных полотенец, которые приводятся в действие рычагом или не требуют применения рук. Раздатчики рекомендуется устанавливать так, чтобы к ним обеспечивался легкий доступ от раковины. Установка на противоположной стене не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Корзины для мусора рекомендуется располагать так, чтобы они не преграждали доступ к раздатчикам бумажных полотенец.</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автоматические краны бесконтактного типа. Минимальным требованием является установка одиночного крана с рычажной рукояткой и термостатом. Применение кранов с раздельным управлением для горячей и холодной воды не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краны рекомендуется оснастить рычажными рукоятками, чтобы обеспечить возможность их использования спортсменами-инвалидами с нарушенными моторными возможностями.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располагать на том же уровне, что и прилегающее пространство, и оборудовать напольным сливным трапом, без применения душевых поддонов и порогов.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Доступную душевую зону рекомендуется оснастить переносным или закрепленным на стене складным сиденьем, расположенным на высоте не более 480 мм от отметки основания пола душа, центр которого располагается на расстоянии 500 мм от прилегающей стены. Рекомендованная глубина сиденья - не менее 480 мм, длина - 850 мм, рекомендуется использовать водонепроницаемые сидения с легко очищающейся обивкой.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предусмотреть ручной душ, с точками крепления, расположенными таким образом, чтобы обеспечивался легкий доступ к душу из сидячего положения. Рекомендованная длина шланга душа - не менее 1500 мм.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Мыльницы или полочки для мыла рекомендуется располагать таким образом, чтобы к ним обеспечивался легкий доступ из сидячего положения.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Душевую зону рекомендуется оснастить поручнями размером не менее 750 мм на 900 мм, установленными горизонтально так, чтобы осевая линия поручня располагалась на высоте 850 мм над полом душа, а сторона длиной 750 мм располагалась вдоль стены, на которой установлено сиденье.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 обеспечить наличие кресел-колясок для использования в душевых. Они являются необходимыми в душе и других влажных зонах, а также для обеспечения доступа в плавательный бассейн.</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 раздевалок рекомендуется включить место для надежного, удобного и безопасного хранения кресел-колясок для душевых и личных кресел-колясок.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Бассейны.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съемных помостов для перекрытия ножных ванн при перемещении спортсменов-инвалидов на креслах-колясках из душевых зон в зону чаши бассейна;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установку желоба или специальных подъемников для безопасного спуска в воду спортсменов-инвалидов, чья подвижность целиком зависит от ортопедических устройств;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край ванны бассейна по всему периметру выделить полосой, имеющей контрастную окраску по отношению к обходной дорожке;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специальные тактильные полосы на обходных дорожках в ванных бассейнов, где возможны занятия спортсменов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Ледовые арены.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хоккею-следж рекомендуется предусмотреть на пути движения от раздевальных к ледовой арене установку дорожек из пластикового льда шириной не менее 900 мм, либо предусмотреть перед выходом на ледовую арену места (помещение) для хранения кресел-колясок во время игры.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необходимости предусмотреть укладку пластикового льда в раздевальных;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раздевальные и санузлы, предназначенные для спортсменов-инвалидов, либо переоборудовать имеющиеся раздевальные и санузлы для спортсменов-инвалидов;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при проведении соревнований по следж-хоккею на льду произвести трансформацию хоккейного борта, установив в зонах боксов со скамейками для запасных игроков и боксов со скамейками оштрафованных игроков прозрачные секции борта;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ширину калиток борта для выхода на лед запасных и оштрафованных игроков не менее 0,91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перепад высоты между полом боксов запасных и оштрафованных игроков и ледовой поверхностью не более 0,019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 качестве напольного покрытия боксов со скамейками для запасных игроков и боксов со скамейками штрафников предусмотреть пластиковый лед либо иной материал, не повреждающий лезвия салазок;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 время тренировочного процесса могут быть использованы обычные хоккейные коробки, при этом запасные игроки сидят в игровой зоне у борта в зоне боксов для запасных игроков.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проведения физкультурных мероприятий и спортивных мероприятий по керлингу на колясках рекомендуется обеспечить беспрепятственный доступ на игровую площадку (рекомендуется обеспечить открывание части борта таким образом, чтобы спортсмен-инвалид мог самостоятельно переместиться в игровую зону).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рекомендуется: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ровный выход на лед;</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любые вспомогательные конструкции оборудовать защитными средствами во избежание возможных травм и повреждений спортсменов-инвалидов;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рядом с игровой зоной расположить специально оборудованные доступные туалеты, помещения для обогрева спортсменов-инвалидов.</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IV. Обеспечение доступа инвалидов из числа зрителей</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к физкультурным мероприятиям и спортивным мероприятиям</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планировании мест размещения инвалидов из числа зрителей рекомендуется учитывать следующее: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размещения инвалидов из числа зрителей на креслах-колясках располагать, равномерно распределив в различных секторах трибун. Это позволяет зрителям выбрать желаемый сектор обзора арены и ценовую категорию билетов;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в креслах-колясках располагать в пределах общей посадочной зоны, чтобы сопровождающие могли сидеть рядом в непосредственной близости;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для инвалидов из числа зрителей располагать таким образом, чтобы данная категория граждан не чувствовали себя отрезанными от остальных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желательно рассмотреть возможность обеспечения пространства для собак-поводырей рядом со своими владельцами, избегая при этом блокировки путей перемещения;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для стимулирования дополнительного спроса во время проведения соревнований по спорту инвалидов предусмотреть возможность увеличения количества мест для инвалидов из числа зрителей в креслах-колясках путем демонтажа или трансформации сидений;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инвалидам из числа зрителей в креслах-колясках полный обзор действия, как минимум до края игровой площадки;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наличие поручней для доступа по ступенькам в помощь самостоятельно передвигающимся инвалидам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барьеры, балюстрады, поручни и колонны расположить так, чтобы они не загораживали обзор;</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использовать на объекте систему оповещения зрителей, дополненную соответствующими ассистивными средствами для спортсменов-инвалидов и инвалидов из числа зрителей с нарушением слуха. Например, индукционным контуром и/или визуальными текстовыми дисплеями;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предусмотреть возможность комментирования хода соревнований или массовых мероприятий для инвалидов из числа зрителей с нарушениями зрения. Для этого в определенных местах рекомендуется разместить гнезда для специальных наушников или использовать систему на основе инфракрасного излучения или внутриобъектового FM-радиовещания.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создании временных посадочных мест рекомендуется также принять во внимание особенности проектирования открытых трибун. Например, платформа, расположенная на возвышении, и секция пандуса могут быть встроенными в нижние секции открытых трибун с выдвижными местами.</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jc w:val="center"/>
        <w:outlineLvl w:val="1"/>
        <w:rPr>
          <w:rFonts w:ascii="Times New Roman" w:hAnsi="Times New Roman"/>
          <w:sz w:val="24"/>
          <w:szCs w:val="24"/>
        </w:rPr>
      </w:pPr>
      <w:r w:rsidRPr="00F30A86">
        <w:rPr>
          <w:rFonts w:ascii="Times New Roman" w:hAnsi="Times New Roman"/>
          <w:sz w:val="24"/>
          <w:szCs w:val="24"/>
        </w:rPr>
        <w:t>V. Предоставление информации спортсменам-инвалидам</w:t>
      </w:r>
    </w:p>
    <w:p w:rsidR="006D3D4C" w:rsidRPr="00F30A86" w:rsidRDefault="006D3D4C" w:rsidP="006D3D4C">
      <w:pPr>
        <w:autoSpaceDE w:val="0"/>
        <w:autoSpaceDN w:val="0"/>
        <w:adjustRightInd w:val="0"/>
        <w:spacing w:after="0" w:line="240" w:lineRule="auto"/>
        <w:jc w:val="center"/>
        <w:rPr>
          <w:rFonts w:ascii="Times New Roman" w:hAnsi="Times New Roman"/>
          <w:sz w:val="24"/>
          <w:szCs w:val="24"/>
        </w:rPr>
      </w:pPr>
      <w:r w:rsidRPr="00F30A86">
        <w:rPr>
          <w:rFonts w:ascii="Times New Roman" w:hAnsi="Times New Roman"/>
          <w:sz w:val="24"/>
          <w:szCs w:val="24"/>
        </w:rPr>
        <w:t>и инвалидам из числа зрителей</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Рекомендации к информированию спортсменов-инвалидов и инвалидов из числа зрителей включают: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использование средств информирования, соответствующих особенностям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своевременное распознавание ориентиров на территории объектов спорта и при проведении спортивного мероприятия;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точную идентификацию своего места нахождения и мест, являющихся целью посещения;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эффективной ориентации для спортсменов-инвалидов и инвалидов из числа зрителей как в светлое, так и в темное время суток;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возможность иметь непрерывную информационную поддержку на всем пути следования спортсмена-инвалида и инвалида из числа зрителей по объекту спорта и его участку.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Спортсменам-инвалидам и инвалидам из числа зрителей рекомендуется предоставлять следующую информацию: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места общего пользования, доступные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парковки для транспорта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размещения мест для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правила поведения во внештатных ситуациях;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место нахождения медицинского пункта;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соблюдение правил техники безопасности;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квалификация обслуживающего персонала;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схема прибытия на объект спорта, в том числе на общественном транспорте;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правилах личной безопасности;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 факторах травматизма и риска для здоровья.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Система средств информации зачастую формирует первое впечатление спортсменов-инвалидов и инвалидов из числа зрителей об объекте спорта и (или) физкультурном мероприятии, спортивном мероприятии. Информация об объекте спорта и (или) физкультурном мероприятии, спортивном мероприятии может быть предоставлена различными способами: с помощью информационных знаков и указателей, печатных материалов (брошюры, буклеты, расписания соревнований, правила поведения), интернет-ресурсов, звуковой информации, таксофонов. При создании средств информации рекомендуется учитывать потребности спортсменов-инвалидов и инвалидов из числа зрителей, в том числе с нарушением слуха и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Для облегчения ориентации спортсменов-инвалидов и инвалидов из числа зрителей на объекте спорта и (или) на физкультурном мероприятии, спортивном мероприятии рекомендуется широко использовать доступные информационные устройства, средства и системы, в частности: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отображения информации (указатели, таблички, стенды, табло, большие экраны, дисплеи), в том числе средства, дублирующие звуковую информацию, и устройства сурдоперевода для инвалидов с нарушением слуха;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воспроизведения информации (речевые синтезаторы, громкоговорители, репродукторы), в том числе устройства звукового дублирования визуальной информации для спортсменов-инвалидов и инвалидов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отображения информации (указатели, таблички, выполненные рельефным шрифтом или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визуальные средства сигнализации (графические средства сигнализации, световые сигнальные устройства, цветовые сигнальные устройства, в том числе сигнальные цвета, цветовая разметка, контрастные цветовые полосы);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звуковые средства сигнализации (звуковые сигнальные устройства уведомляющей сигнализации, в том числе речевые оповещатели, звуковые маяки, а также звуковые сигнальные устройства аварийной и предупреждающей сигнализации);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тактильные средства сигнализации (тактильные разметки, тактильные полосы, тактильные покрытия, искусственные плавные подъемы, уклоны и обочины, а также вибрационные сигнализаторы, тактильные вибраторы);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односторонней связи (громкоговорители, акустические системы громкоговорящей связи, микрофоны, ларингофоны, наушники);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средства двусторонней связи (громкоговорящие средства связи, текстовые средства связи, в том числе с "бегущей строкой", факсимильные аппараты, таксофоны).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 выборе характера исполнения элементов информационного обеспечения рекомендуется учитывать ряд моментов: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расстояние, с которого сообщение и (или) визуальная информация могут быть эффективно восприняты;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углы поля наблюдения, удобные для восприятия визуальной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ясное начертание и контрастность, а при необходимости - рельефность изображения;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соответствие применяемых символов или пластических приемов общепринятому значению;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спортсменов-инвалидов и инвалидов из числа зрителей, перемещающихся на креслах-колясках;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зоны досягаемости для тактильной трости спортсменами-инвалидами и инвалидами из числа зрителей с нарушением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исключение помех восприятию звуковой и визуальной информации: бликование указателей и знаков, слепящее освещение, совмещение зон действия различных акустических источников, акустическая тень.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Информационные знаки и указатели.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У значительной части спортсменов-инвалидов и инвалидов из числа зрителей имеются сенсорные нарушения (например, нарушение слуха или нарушение зрения). С целью обеспечения их самостоятельного передвижения на объекте спорта и (или) на физкультурном мероприятии, спортивном мероприятии рекомендуется создать понятную систему информационных знаков и указателей.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Применяемые информационные знаки и указатели рекомендуется объединить в единую систему средств информации с целью обеспечения ориентирования в пространстве, выбора маршрутов движения к определенным зонам и помещениям: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Рекомендуется использовать информационные знаки и указатели, содержащие, как минимум, следующую информацию о расположении (пути движения, особых условиях):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остановки общественного транспорта;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специальных парковочных мест;</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входа/выхода;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стойки администратора;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кассы;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трибуны, сектора, места, ряда, VIP-ложи, мест для инвалидов из числа зрителей в зрительской зоне;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медпунктов;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раздевальных;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пунктов охраны правопорядка;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точек торговли и предприятий общественного питания;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общественных туалетов и туалетов для спортсменов-инвалидов и инвалидов из числа зрителей;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ложи прессы, зала для пресс-конференций, пресс-центра, кабины комментаторов, интернет-кафе;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путей эвакуации.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Также указатели направления, указывающие путь к ближайшему доступному элементу, рекомендуется предусматривать в следующих местах, недоступных для спортсменов-инвалидов и инвалидов из числа зрителей: входы в здание, недоступные общественные туалеты, душевые, ванные, лифты, выходы и лестницы.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целях обеспечения доступности информационных знаков и указателей для спортсменов-инвалидов и инвалидов из числа зрителей с нарушениями слуха, зрения, опорно-двигательной функции там, где это целесообразно, рекомендуется использовать указатели и знаки, содержащие информацию в следующих форматах: визуальный, рельефный шрифт и шрифт Брайля, звуковой. Также для обеспечения понимания обозначений представителями других государств рекомендуется размещать указатели на русском и английском языках.</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размещении информационных знаков и указателей рекомендуется учитывать следующее: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расположение информационных знаков является особенно важным для спортсменов-инвалидов и инвалидов из числа зрителей с нарушением зрения, поэтому при размещении информационных знаков рекомендуется создать условия, при которых спортсмен-инвалид и инвалид из числа зрителей с нарушением зрения смог бы подойти как можно ближе к знаку, чтобы рассмотреть его или прочитать с помощью осязания;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располагать и использовать стиль информационных знаков и указателей, идентичные в пределах сооружения или комплекса;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там, где это возможно, информационные знаки располагать на стенах, примерно на уровне глаз, использовать знаки с рельефными символами, выпуклыми пиктограммами и стрелками направления;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по возможности, на путях движения избегать использования информационных знаков с креплением к потолку;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информационные знаки с обозначением помещений, за исключением туалетов, располагать на стене у передней кромки двери для того, чтобы информационный знак был виден даже в том случае, если дверь открыта;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настенные информационные доски, схемы этажей располагать на площадках перед лифтами, на лестничных площадках и других пересечениях путей движения. План объекта рекомендуется расположить на видном месте напротив входа;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избегать размещения на путях движения информационных знаков, выполненных на "досках-мольбертах" или других складных конструкциях, поскольку они могут представлять собой опасность для спортсменов-инвалидов и инвалидов из числа зрителей с нарушениями зрения;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обеспечить соответствующий уровень освещения в местах размещения информационных указателей. Рекомендуется избегать затемненных зон без дополнительного освещения;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 не только при размещении информационных знаков и указателей, но при их разработке большое внимание уделить контрастности как надписей по отношению к фону таблички, так и фона таблички по отношению к прилегающей поверхности.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При проведении физкультурных мероприятий, спортивных мероприятий для информирования спортсменов-инвалидов и инвалидов из числа зрителей целесообразно применять акустические (звуковые) системы. Для спортсменов-инвалидов и инвалидов из числа зрителей с нарушением слуха рекомендуется предусмотреть наличие вспомогательных слуховых устройств, службы сурдопереводчиков.</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об учреждении адаптивной физической культуры и адаптивного спорта, разосланные Письмом Федерального агентства по физической культуре и спорту от 21.03.2008 № ЮА-02-07/912</w:t>
      </w:r>
    </w:p>
    <w:p w:rsidR="006D3D4C" w:rsidRPr="00F30A86" w:rsidRDefault="006D3D4C" w:rsidP="006D3D4C">
      <w:pPr>
        <w:autoSpaceDE w:val="0"/>
        <w:autoSpaceDN w:val="0"/>
        <w:adjustRightInd w:val="0"/>
        <w:spacing w:after="0" w:line="240" w:lineRule="auto"/>
        <w:ind w:firstLine="540"/>
        <w:jc w:val="both"/>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3. При организации работы по адаптивному спорту и адаптивной физической культуре необходимо учитывать, что все объекты спорта должны отвечать установленным требованиям об обеспечении беспрепятственного доступа инвалидов. Соответственно, при формировании бюджетов учреждений, осуществляющих деятельность по адаптивному спорту и адаптивной физической культуре, необходимо предусматривать средства на обеспечение доступа инвалидов на спортивные объекты (спецтранспорт и оборудование, расходы на обустройство парапетов и подъемников и прочее).</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Предложения по благоустройству придомовой территории в части детской спортивно-игровой инфраструктуры, утвержденные Письмом Министерства регионального развития Российской Федерации от 14.12.2010 N 42053-ИБ/14</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Все площадки</w:t>
      </w:r>
      <w:r w:rsidRPr="00F30A86">
        <w:rPr>
          <w:rStyle w:val="a7"/>
          <w:rFonts w:ascii="Times New Roman" w:hAnsi="Times New Roman"/>
          <w:sz w:val="24"/>
          <w:szCs w:val="24"/>
        </w:rPr>
        <w:footnoteReference w:id="7"/>
      </w:r>
      <w:r w:rsidRPr="00F30A86">
        <w:rPr>
          <w:rFonts w:ascii="Times New Roman" w:hAnsi="Times New Roman"/>
          <w:sz w:val="24"/>
          <w:szCs w:val="24"/>
        </w:rPr>
        <w:t xml:space="preserve"> должны быть обеспечены подъездами для инвалидов либо пандусами.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В проектах рекомендуется предусматривать условия беспрепятственного и удобного передвижения маломобильных групп населения - инвалидов (далее МГН) по участку к зданию или по территории детской игровой или спортивной площадки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разосланные Письмом Министерства образования и науки Российской Федерации от 18.10.2013 № ВК-710/09</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6. Некоторые общие требования к безопасности эксплуатации физкультурно-спортивным сооружениям.</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r w:rsidRPr="00F30A86">
        <w:rPr>
          <w:rFonts w:ascii="Times New Roman" w:hAnsi="Times New Roman"/>
          <w:sz w:val="24"/>
          <w:szCs w:val="24"/>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3552D6" w:rsidRPr="00F30A86" w:rsidRDefault="003552D6"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center"/>
        <w:rPr>
          <w:rFonts w:ascii="Times New Roman" w:hAnsi="Times New Roman"/>
          <w:b/>
          <w:sz w:val="24"/>
          <w:szCs w:val="24"/>
        </w:rPr>
      </w:pPr>
      <w:r w:rsidRPr="00F30A86">
        <w:rPr>
          <w:rFonts w:ascii="Times New Roman" w:hAnsi="Times New Roman"/>
          <w:b/>
          <w:sz w:val="24"/>
          <w:szCs w:val="24"/>
        </w:rPr>
        <w:t>Методические рекомендации по организации спортивной подготовки в Российской Федерации, направленные Письмом Министерства спорта Российской Федерации от 12.05.2014 № ВМ-04-10/2554</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autoSpaceDE w:val="0"/>
        <w:autoSpaceDN w:val="0"/>
        <w:adjustRightInd w:val="0"/>
        <w:spacing w:after="0" w:line="240" w:lineRule="auto"/>
        <w:ind w:firstLine="540"/>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F30A86">
        <w:rPr>
          <w:rFonts w:ascii="Times New Roman" w:hAnsi="Times New Roman"/>
          <w:sz w:val="24"/>
          <w:szCs w:val="24"/>
          <w:lang w:eastAsia="ru-RU"/>
        </w:rPr>
        <w:t>3.6. Особенности организации спортивной подготовки по адаптивному спорту.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 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Под специальными условиями для получения дополнительного образования учащимися с ограниченными возможностями здоровья, детьми-инвалидами и инвалидами понимаются условия обучения, воспитания и развития таких учащихся,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учащимся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учащимися с ограниченными возможностями здоровья, детьми-инвалидами и инвалидами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 xml:space="preserve">В целях доступности получения дополнительного образования учащимися с ограниченными возможностями здоровья, детьми-инвалидами и инвалидами организации, осуществляющие образовательную деятельность, обеспечивают </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 для учащихся с ограниченными возможностями здоровья по зрению:</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адаптацию официальных сайтов организаций, осуществляющих образовательную деятельность,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присутствие ассистента, оказывающего учащемуся необходимую помощь;</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выпуска альтернативных форматов печатных материалов (крупный шрифт или аудиофайлы);</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доступа учащегося, являющегося слепым и использующего собаку-поводыря, к зданию организации, осуществляющей образовательную деятельность, располагающего местом для размещения собаки-поводыря в часы обучения самого учащегося;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б) для учащихся с ограниченными возможностями здоровья по слуху:</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дублирование звуковой справочной информации о расписании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обеспечение надлежащими звуковыми средствами воспроизведения информации;</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 для учащихся, имеющих нарушения опорно-двигательного аппарата:</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lang w:eastAsia="ru-RU"/>
        </w:rPr>
      </w:pPr>
      <w:r w:rsidRPr="00F30A86">
        <w:rPr>
          <w:rFonts w:ascii="Times New Roman" w:hAnsi="Times New Roman"/>
          <w:sz w:val="24"/>
          <w:szCs w:val="24"/>
          <w:lang w:eastAsia="ru-RU"/>
        </w:rPr>
        <w:t>возможность беспрепятственного доступа учащихся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6D3D4C">
      <w:pPr>
        <w:pStyle w:val="a3"/>
        <w:spacing w:after="0" w:line="240" w:lineRule="auto"/>
        <w:ind w:left="567"/>
        <w:jc w:val="center"/>
        <w:rPr>
          <w:rStyle w:val="blk3"/>
          <w:rFonts w:ascii="Times New Roman" w:hAnsi="Times New Roman"/>
          <w:b/>
          <w:sz w:val="24"/>
          <w:szCs w:val="24"/>
        </w:rPr>
      </w:pPr>
      <w:r w:rsidRPr="00F30A86">
        <w:rPr>
          <w:rStyle w:val="blk3"/>
          <w:rFonts w:ascii="Times New Roman" w:hAnsi="Times New Roman"/>
          <w:b/>
          <w:sz w:val="24"/>
          <w:szCs w:val="24"/>
        </w:rPr>
        <w:t>СП 59.13330.2012. «Доступность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p>
    <w:p w:rsidR="006D3D4C" w:rsidRPr="00F30A86" w:rsidRDefault="006D3D4C" w:rsidP="006D3D4C">
      <w:pPr>
        <w:pStyle w:val="a3"/>
        <w:spacing w:after="0" w:line="240" w:lineRule="auto"/>
        <w:ind w:left="567"/>
        <w:jc w:val="center"/>
        <w:rPr>
          <w:rFonts w:ascii="Times New Roman" w:hAnsi="Times New Roman"/>
          <w:b/>
          <w:sz w:val="24"/>
          <w:szCs w:val="24"/>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(Извлечения положений, которые носят обязательный характер)</w:t>
      </w: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outlineLvl w:val="2"/>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7.5 Объекты физкультурного, спортивного и физкультурно-досугового назначения </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зрителей</w:t>
      </w:r>
      <w:r w:rsidRPr="00F30A86">
        <w:rPr>
          <w:rFonts w:ascii="Times New Roman" w:eastAsia="Times New Roman" w:hAnsi="Times New Roman"/>
          <w:sz w:val="24"/>
          <w:szCs w:val="24"/>
          <w:lang w:eastAsia="ru-RU"/>
        </w:rPr>
        <w:t xml:space="preserve">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 На трибунах спортивно-зрелищных сооружений, предназначенных для проведения соревнований по паралимпийским видам спорта должны быть предусмотрены места для зрителей на креслах-колясках из расчета не менее 1,5% общего числа зрительских мест. При этом 0,5% мест могут быть организованы путем временной трансформации (временного демонтажа) части кресел для зрителей.</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 Места для инвалидов на стадионах следует предусматривать как на трибунах, так и перед трибунами, в том числе на уровне зоны проведения соревнований.</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7.5.3 Места для инвалидов следует располагать преимущественно вблизи эвакуационных выходов. Места для сопровождающих лиц должны располагаться в непосредственной близости от мест для инвалидов (чередоваться или располагаться сзади).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Ширина прохода между рядами, где сидят инвалиды на креслах-колясках, должна составлять в чистоте с учетом кресла-коляски - не менее 1,6 м (с местом для сидения - 3,0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7.5.4 Места, выделенные для размещения инвалидов на креслах-колясках, следует огораживать барьером. Места для сопровождающих лиц должны располагаться в непосредственной близости. Они могут чередоваться с местами для инвалидов.</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7.5.5 На спортивных, спортивно-зрелищных и физкультурно-оздоровительных объектах необходимо обеспечить наличие зон для выгула собак-поводырей и других служебных собак. В зоне выгула собак-поводырей рекомендуется применять легко очищаемое твердое покрытие.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7.5.6 Если на трибунах спортивных и спортивно-зрелищных объектов предусматривается звуковая информация, то она должна дублироваться текстовой информацией.</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b/>
          <w:bCs/>
          <w:sz w:val="24"/>
          <w:szCs w:val="24"/>
          <w:lang w:eastAsia="ru-RU"/>
        </w:rPr>
        <w:t>Помещения для занимающихся физической культурой и спортом</w:t>
      </w:r>
      <w:r w:rsidRPr="00F30A86">
        <w:rPr>
          <w:rFonts w:ascii="Times New Roman" w:eastAsia="Times New Roman" w:hAnsi="Times New Roman"/>
          <w:sz w:val="24"/>
          <w:szCs w:val="24"/>
          <w:lang w:eastAsia="ru-RU"/>
        </w:rPr>
        <w:t xml:space="preserve">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7.5.7 Рекомендуется обеспечивать доступность для МГН во все вспомогательные помещения в учебно-тренировочных физкультурно-спортивных сооружениях: входные и рекреационные помещения (вестибюли, гардеробы, зоны отдыха, буфеты), блоки раздевальных, душевых и санузлов, тренерские и учебно-методические помещения, медико-реабилитационные помещения (медицинские комнаты, сауны, массажные и др.).</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7.5.8 Удаление обслуживающих помещений для занимающихся, включая инвалидов, от мест проведения физкультурно-спортивных занятий не должно превышать 150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7.5.9 Расстояние от любого места пребывания инвалида в зальном помещении до эвакуационного выхода в коридор, фойе, наружу или до эвакуационного люка трибун спортивно-зрелищных залов не должно превышать 40 м. Ширина проходов должна быть увеличена на ширину свободного проезда кресла-коляски (0,9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7.5.10 Доступный маршрут движения для МГН должен быть предусмотрен, по крайней мере, к 5% дорожек для боулинга, но не менее чем к одной дорожке каждого типа. На открытых спортивных площадках минимум один доступный маршрут движения должен напрямую соединять противолежащие стороны площадки.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7.5.11 При расстановке оборудования в тренажерных залах необходимо создавать проезды для людей на креслах-колясках.</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7.5.12 Для ориентирования лиц с полной потерей зрения и слабовидящих рекомендуется: вдоль стен зала у специализированных ванн бассейна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 На основных маршрутах движения и на обходных дорожках специализированного бассейна должны предусматриваться специальные тактильные полосы для информации и ориентации. Ширина полос ориентации для открытых ванн - не менее 1,2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7.5.13 В мелкой части ванны бассейна для инвалидов с поражением опорно-двигательного аппарата следует устраивать пологую лестницу с размерами, не менее: подступенков - 0,14 м и проступей - 0,3 м. Рекомендуется устраивать лестницу вне габаритов ванны.</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7.5.14 Обходная дорожка по периметру ванн должна быть шириной не менее 2 м в крытых и 2,5 м у открытых ванн. На площади обходной дорожки следует предусматривать места для хранения кресел-колясок.</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Край ванны бассейна по всему периметру должен выделяться полосой, имеющей контрастную окраску по отношению к цвету обходной дорожки.</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7.5.15 Необходимо наличие доступных раздевальных в следующих помещениях: медпункты/помещения для оказания первой медицинской помощи, комнаты для тренеров, судей, официальных лиц. Для этих помещений допускается наличие одной доступной универсальной раздевальной, рассчитанной на лиц обоего пола и оборудованной туалетом.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7.5.16 В помещениях раздевальных при спортивных сооружениях для занимающихся инвалидов следует предусматривать:</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места для хранения кресел-колясок;</w:t>
      </w:r>
    </w:p>
    <w:p w:rsidR="006D3D4C" w:rsidRPr="00F30A86" w:rsidRDefault="006D3D4C" w:rsidP="006D3D4C">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кабины (площадью каждая не менее 4 м</w:t>
      </w:r>
      <w:r w:rsidRPr="00F30A86">
        <w:rPr>
          <w:rFonts w:ascii="Times New Roman" w:eastAsia="Times New Roman" w:hAnsi="Times New Roman"/>
          <w:sz w:val="24"/>
          <w:szCs w:val="24"/>
          <w:lang w:eastAsia="ru-RU"/>
        </w:rPr>
        <w:pict>
          <v:shape id="_x0000_i106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из расчета по одной;</w:t>
      </w:r>
    </w:p>
    <w:p w:rsidR="006D3D4C" w:rsidRPr="00F30A86" w:rsidRDefault="006D3D4C" w:rsidP="006D3D4C">
      <w:pPr>
        <w:spacing w:after="0" w:line="240" w:lineRule="auto"/>
        <w:ind w:left="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кабине на трех одновременно занимающихся инвалидов, пользующихся креслами-колясками;</w:t>
      </w:r>
      <w:r w:rsidRPr="00F30A86">
        <w:rPr>
          <w:rFonts w:ascii="Times New Roman" w:eastAsia="Times New Roman" w:hAnsi="Times New Roman"/>
          <w:sz w:val="24"/>
          <w:szCs w:val="24"/>
          <w:lang w:eastAsia="ru-RU"/>
        </w:rPr>
        <w:br/>
        <w:t>индивидуальные шкафы (не менее двух) высотой не более 1,7 м, в том числе для хранения костылей и протезов;</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скамью длиной не менее 3 м, шириной не менее 0,7 м и высотой от пола не более 0,5 м. Вокруг скамьи должно быть обеспечено свободное пространство для подъезда кресла-коляски. При невозможности устройства островной скамьи следует предусматривать вдоль одной из стен установку скамьи размером не менее 0,6</w:t>
      </w:r>
      <w:r w:rsidRPr="00F30A86">
        <w:rPr>
          <w:rFonts w:ascii="Times New Roman" w:eastAsia="Times New Roman" w:hAnsi="Times New Roman"/>
          <w:sz w:val="24"/>
          <w:szCs w:val="24"/>
          <w:lang w:eastAsia="ru-RU"/>
        </w:rPr>
        <w:pict>
          <v:shape id="_x0000_i1062"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2,5 м.</w:t>
      </w:r>
      <w:r w:rsidRPr="00F30A86">
        <w:rPr>
          <w:rFonts w:ascii="Times New Roman" w:eastAsia="Times New Roman" w:hAnsi="Times New Roman"/>
          <w:sz w:val="24"/>
          <w:szCs w:val="24"/>
          <w:lang w:eastAsia="ru-RU"/>
        </w:rPr>
        <w:br/>
        <w:t>Размер прохода между скамьями в общих раздевальных должен составлять не менее 1,8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7.5.17 Площадь в общих раздевальных на одно место для занимающегося инвалида следует принимать не менее: в залах - 3,8 м</w:t>
      </w:r>
      <w:r w:rsidRPr="00F30A86">
        <w:rPr>
          <w:rFonts w:ascii="Times New Roman" w:eastAsia="Times New Roman" w:hAnsi="Times New Roman"/>
          <w:sz w:val="24"/>
          <w:szCs w:val="24"/>
          <w:lang w:eastAsia="ru-RU"/>
        </w:rPr>
        <w:pict>
          <v:shape id="_x0000_i1063"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в бассейнах с залом подготовительных занятий - 4,5 м</w:t>
      </w:r>
      <w:r w:rsidRPr="00F30A86">
        <w:rPr>
          <w:rFonts w:ascii="Times New Roman" w:eastAsia="Times New Roman" w:hAnsi="Times New Roman"/>
          <w:sz w:val="24"/>
          <w:szCs w:val="24"/>
          <w:lang w:eastAsia="ru-RU"/>
        </w:rPr>
        <w:pict>
          <v:shape id="_x0000_i1064"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Расчетная площадь на одного занимающегося инвалида в раздевальных с хранением одежды в отдельном помещении гардеробной - 2,1 м</w:t>
      </w:r>
      <w:r w:rsidRPr="00F30A86">
        <w:rPr>
          <w:rFonts w:ascii="Times New Roman" w:eastAsia="Times New Roman" w:hAnsi="Times New Roman"/>
          <w:sz w:val="24"/>
          <w:szCs w:val="24"/>
          <w:lang w:eastAsia="ru-RU"/>
        </w:rPr>
        <w:pict>
          <v:shape id="_x0000_i1065"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Площадь для индивидуальных кабин - 4-5 м</w:t>
      </w:r>
      <w:r w:rsidRPr="00F30A86">
        <w:rPr>
          <w:rFonts w:ascii="Times New Roman" w:eastAsia="Times New Roman" w:hAnsi="Times New Roman"/>
          <w:sz w:val="24"/>
          <w:szCs w:val="24"/>
          <w:lang w:eastAsia="ru-RU"/>
        </w:rPr>
        <w:pict>
          <v:shape id="_x0000_i1066"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общих раздевальных для инвалидов с сопровождающим - 6-8 м.</w:t>
      </w:r>
      <w:r w:rsidRPr="00F30A86">
        <w:rPr>
          <w:rFonts w:ascii="Times New Roman" w:eastAsia="Times New Roman" w:hAnsi="Times New Roman"/>
          <w:sz w:val="24"/>
          <w:szCs w:val="24"/>
          <w:lang w:eastAsia="ru-RU"/>
        </w:rPr>
        <w:pict>
          <v:shape id="_x0000_i1067"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Удельные показатели площади включают места для переодевания, шкафы для хранения домашней одежды в общих раздевальных.</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7.5.18 Число душевых кабин для инвалидов следует принимать из расчета - одна душевая сетка на трех занимающихся инвалидов, но не менее одной.</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7.5.19 В гардеробных следует применять единый шкаф для уличной и домашней одежды размером 0,4</w:t>
      </w:r>
      <w:r w:rsidRPr="00F30A86">
        <w:rPr>
          <w:rFonts w:ascii="Times New Roman" w:eastAsia="Times New Roman" w:hAnsi="Times New Roman"/>
          <w:sz w:val="24"/>
          <w:szCs w:val="24"/>
          <w:lang w:eastAsia="ru-RU"/>
        </w:rPr>
        <w:pict>
          <v:shape id="_x0000_i1068"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0,5 м в чистоте.</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Индивидуальные шкафы для хранения одежды инвалидов, пользующихся креслом-коляской в раздевальных спортзалов, следует располагать в нижнем ярусе, высотой не более 1,3 м от пола. При открытом способе хранения домашней одежды крючки в раздевальных должны устанавливаться на той же высоте. Скамьи в гардеробных (на одного инвалида) должны иметь в плане размеры 0,6</w:t>
      </w:r>
      <w:r w:rsidRPr="00F30A86">
        <w:rPr>
          <w:rFonts w:ascii="Times New Roman" w:eastAsia="Times New Roman" w:hAnsi="Times New Roman"/>
          <w:sz w:val="24"/>
          <w:szCs w:val="24"/>
          <w:lang w:eastAsia="ru-RU"/>
        </w:rPr>
        <w:pict>
          <v:shape id="_x0000_i1069" type="#_x0000_t75" alt="СП 59.13330.2012 Доступность зданий и сооружений для маломобильных групп населения. Актуализированная редакция СНиП 35-01-2001" style="width:9pt;height:9.75pt"/>
        </w:pict>
      </w:r>
      <w:r w:rsidRPr="00F30A86">
        <w:rPr>
          <w:rFonts w:ascii="Times New Roman" w:eastAsia="Times New Roman" w:hAnsi="Times New Roman"/>
          <w:sz w:val="24"/>
          <w:szCs w:val="24"/>
          <w:lang w:eastAsia="ru-RU"/>
        </w:rPr>
        <w:t>0,8 м.</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7.5.20 В комнате отдыха при раздевальных следует предусматривать дополнительную площадь из расчета не менее 0,4 м</w:t>
      </w:r>
      <w:r w:rsidRPr="00F30A86">
        <w:rPr>
          <w:rFonts w:ascii="Times New Roman" w:eastAsia="Times New Roman" w:hAnsi="Times New Roman"/>
          <w:sz w:val="24"/>
          <w:szCs w:val="24"/>
          <w:lang w:eastAsia="ru-RU"/>
        </w:rPr>
        <w:pict>
          <v:shape id="_x0000_i1070"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 xml:space="preserve"> на каждого из одновременно занимающихся инвалидов на креслах-колясках, а комната отдыха при сауне должна быть площадью не менее 20 м</w:t>
      </w:r>
      <w:r w:rsidRPr="00F30A86">
        <w:rPr>
          <w:rFonts w:ascii="Times New Roman" w:eastAsia="Times New Roman" w:hAnsi="Times New Roman"/>
          <w:sz w:val="24"/>
          <w:szCs w:val="24"/>
          <w:lang w:eastAsia="ru-RU"/>
        </w:rPr>
        <w:pict>
          <v:shape id="_x0000_i1071" type="#_x0000_t75" alt="СП 59.13330.2012 Доступность зданий и сооружений для маломобильных групп населения. Актуализированная редакция СНиП 35-01-2001" style="width:8.25pt;height:17.25pt"/>
        </w:pict>
      </w:r>
      <w:r w:rsidRPr="00F30A86">
        <w:rPr>
          <w:rFonts w:ascii="Times New Roman" w:eastAsia="Times New Roman" w:hAnsi="Times New Roman"/>
          <w:sz w:val="24"/>
          <w:szCs w:val="24"/>
          <w:lang w:eastAsia="ru-RU"/>
        </w:rPr>
        <w:t>.</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7.5.21 Следует заглублять в нишу в стене поручень, которым оборудуется зал для занятий слепых. Стены залов должны быть абсолютно гладкими, без уступов. Все крепежные детали оборудования, регуляторов, электрических выключателей должны устанавливаться заподлицо с поверхностью стен или заглубляться.</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7.5.22 Для спортивных игр инвалидов на креслах-колясках следует использовать залы с шероховатым, пружинящим напольным покрытием из синтетических материалов или спортивный паркет.</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7.5.23 Для спортивных игр инвалидов с дефектами зрения поверхность пола должна быть идеально ровной и гладкой, границы площадок для игр обозначаются рельефными наклеивающимися полосами.</w:t>
      </w: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p>
    <w:p w:rsidR="006D3D4C" w:rsidRPr="00F30A86" w:rsidRDefault="006D3D4C" w:rsidP="006D3D4C">
      <w:pPr>
        <w:spacing w:after="0" w:line="240" w:lineRule="auto"/>
        <w:ind w:firstLine="567"/>
        <w:jc w:val="both"/>
        <w:rPr>
          <w:rFonts w:ascii="Times New Roman" w:eastAsia="Times New Roman" w:hAnsi="Times New Roman"/>
          <w:b/>
          <w:bCs/>
          <w:sz w:val="24"/>
          <w:szCs w:val="24"/>
          <w:lang w:eastAsia="ru-RU"/>
        </w:rPr>
      </w:pPr>
      <w:r w:rsidRPr="00F30A86">
        <w:rPr>
          <w:rFonts w:ascii="Times New Roman" w:eastAsia="Times New Roman" w:hAnsi="Times New Roman"/>
          <w:b/>
          <w:bCs/>
          <w:sz w:val="24"/>
          <w:szCs w:val="24"/>
          <w:lang w:eastAsia="ru-RU"/>
        </w:rPr>
        <w:t xml:space="preserve">7.6 Здания и помещения зрелищного, культурно-просветительного назначения и религиозных организаций </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7.6.1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 В соответствии с заданием на проектирование для инвалидов должны быть доступны следующие помещения исполнительского комплекса: эстрада, сцена, артистические уборные, артистические вестибюль, буфет, санузлы, кулуары и коридоры.</w:t>
      </w:r>
    </w:p>
    <w:p w:rsidR="006D3D4C" w:rsidRPr="00F30A86" w:rsidRDefault="006D3D4C" w:rsidP="006D3D4C">
      <w:pPr>
        <w:spacing w:after="0" w:line="240" w:lineRule="auto"/>
        <w:ind w:firstLine="56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7.6.2 Пандусы в залах, ведущие к рядам в ярусных амфитеатрах, должны иметь перила по стенам и подсвет ступеней. При уклоне пандуса более 1:12 места для инвалидов на креслах-колясках следует предусматривать на ровном полу в первых рядах.</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3552D6" w:rsidRPr="00F30A86" w:rsidRDefault="003552D6"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 xml:space="preserve">Свод правил </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«СП 138.13330.2012. Общественные здания и сооружения, доступные маломобильным группам населения. Правила проектирования»,</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утвержденный Приказом Госстроя от 27.12.2012 г. N 124/ГС, введенный в действие с 1 июля 2013 г.</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1"/>
        <w:spacing w:before="0" w:after="0"/>
        <w:jc w:val="both"/>
        <w:rPr>
          <w:rFonts w:ascii="Times New Roman" w:hAnsi="Times New Roman" w:cs="Times New Roman"/>
          <w:color w:val="auto"/>
          <w:sz w:val="24"/>
          <w:szCs w:val="24"/>
        </w:rPr>
      </w:pPr>
      <w:bookmarkStart w:id="262" w:name="sub_700"/>
    </w:p>
    <w:p w:rsidR="006D3D4C" w:rsidRPr="00F30A86" w:rsidRDefault="006D3D4C" w:rsidP="006D3D4C">
      <w:pPr>
        <w:pStyle w:val="1"/>
        <w:spacing w:before="0" w:after="0"/>
        <w:rPr>
          <w:rFonts w:ascii="Times New Roman" w:hAnsi="Times New Roman" w:cs="Times New Roman"/>
          <w:color w:val="auto"/>
          <w:sz w:val="24"/>
          <w:szCs w:val="24"/>
        </w:rPr>
      </w:pPr>
      <w:r w:rsidRPr="00F30A86">
        <w:rPr>
          <w:rFonts w:ascii="Times New Roman" w:hAnsi="Times New Roman" w:cs="Times New Roman"/>
          <w:color w:val="auto"/>
          <w:sz w:val="24"/>
          <w:szCs w:val="24"/>
        </w:rPr>
        <w:t>7 Объекты физкультурного, спортивного и физкультурно-досугового назначения</w:t>
      </w:r>
    </w:p>
    <w:bookmarkEnd w:id="262"/>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63" w:name="sub_701"/>
      <w:r w:rsidRPr="00F30A86">
        <w:rPr>
          <w:rFonts w:ascii="Times New Roman" w:hAnsi="Times New Roman"/>
          <w:sz w:val="24"/>
          <w:szCs w:val="24"/>
        </w:rPr>
        <w:t>7.1 Физкультурно-спортивные сооружения, доступные для инвалидов, следует рассматривать как составную часть единой сети физкультурно-спортивных сооружений. Эти сооружения должны быть рассчитаны на совместное использование инвалидами и остальным населением.</w:t>
      </w:r>
    </w:p>
    <w:bookmarkEnd w:id="26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На физкультурно-спортивных сооружениях общегородского уровня при числе инвалидов среди населения более 2,5 тыс. чел. допускается строительство специальных спортивных залов для инвалидов, если иное не определено генпланом развития города.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спортивные сооружения только для спортсменов паралимпийцев и сурдлимпийцев - центры "инваспорта", где могут проводиться как учебно-тренировочные занятия, так и соревнования, в данном документе не рассматриваются.</w:t>
      </w:r>
    </w:p>
    <w:p w:rsidR="006D3D4C" w:rsidRPr="00F30A86" w:rsidRDefault="006D3D4C" w:rsidP="006D3D4C">
      <w:pPr>
        <w:spacing w:after="0" w:line="240" w:lineRule="auto"/>
        <w:ind w:firstLine="708"/>
        <w:jc w:val="both"/>
        <w:rPr>
          <w:rFonts w:ascii="Times New Roman" w:hAnsi="Times New Roman"/>
          <w:sz w:val="24"/>
          <w:szCs w:val="24"/>
        </w:rPr>
      </w:pPr>
      <w:bookmarkStart w:id="264" w:name="sub_702"/>
      <w:r w:rsidRPr="00F30A86">
        <w:rPr>
          <w:rFonts w:ascii="Times New Roman" w:hAnsi="Times New Roman"/>
          <w:sz w:val="24"/>
          <w:szCs w:val="24"/>
        </w:rPr>
        <w:t>7.2 Открытые и крытые физкультурно-спортивные сооружения могут быть учебно-тренировочные (без мест для зрителей) или демонстрационные (стадионы и универсальные спортивно-зрелищные залы).</w:t>
      </w:r>
    </w:p>
    <w:bookmarkEnd w:id="264"/>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Открытые и крытые физкультурно-спортивные сооружения с учетом доступности для инвалидов можно разделить на 2 группы:</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которые не требуют специального приспособления (сооружения для фехтования, стрельбы из лука и пневматического оружия) и могут использоваться инвалидами;</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сооружения общего пользования, которые следует приспособить для занятий инвалидов на основании выполнения целого ряда требований и дополнительного оборудования (залы, бассейны, площадки для физкультурно-спортивных занятий). Полный набор сооружений и зон для занятий инвалидов должен соответствовать Всероссийскому реестру видов спорта.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данном разделе рассматривается только вторая группа сооружений.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Основная часть требований данного раздела относится к учету специфики таких категорий занимающихся, как инвалиды с поражением опорно-двигательного аппарата, так и с недостатками зрения.</w:t>
      </w:r>
    </w:p>
    <w:p w:rsidR="006D3D4C" w:rsidRPr="00F30A86" w:rsidRDefault="006D3D4C" w:rsidP="006D3D4C">
      <w:pPr>
        <w:spacing w:after="0" w:line="240" w:lineRule="auto"/>
        <w:ind w:firstLine="708"/>
        <w:jc w:val="both"/>
        <w:rPr>
          <w:rFonts w:ascii="Times New Roman" w:hAnsi="Times New Roman"/>
          <w:sz w:val="24"/>
          <w:szCs w:val="24"/>
        </w:rPr>
      </w:pPr>
      <w:bookmarkStart w:id="265" w:name="sub_703"/>
      <w:r w:rsidRPr="00F30A86">
        <w:rPr>
          <w:rFonts w:ascii="Times New Roman" w:hAnsi="Times New Roman"/>
          <w:sz w:val="24"/>
          <w:szCs w:val="24"/>
        </w:rPr>
        <w:t>7.3 Для физкультурно-спортивных сооружений в основном предпочтительны решения с устройством общих путей движения и мест обслуживания и проведения занятий для здоровых и маломобильных посетителей. При наличии специализированных залов в составе сооружений общего пользования возможны решения с устройством параллельных путей движения и мест обслуживания инвалидов.</w:t>
      </w:r>
    </w:p>
    <w:bookmarkEnd w:id="265"/>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Полный набор специализированного спортивного оборудования, параметры помещений и зон для соревнований, и дополнительные требования для удобства занятий МГН следует включать в утверждаемое техническое задание.</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66" w:name="sub_7100"/>
      <w:r w:rsidRPr="00F30A86">
        <w:rPr>
          <w:rFonts w:ascii="Times New Roman" w:hAnsi="Times New Roman" w:cs="Times New Roman"/>
          <w:color w:val="auto"/>
          <w:sz w:val="24"/>
          <w:szCs w:val="24"/>
        </w:rPr>
        <w:t>Участок и функциональное зонирование</w:t>
      </w:r>
    </w:p>
    <w:bookmarkEnd w:id="266"/>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67" w:name="sub_704"/>
      <w:r w:rsidRPr="00F30A86">
        <w:rPr>
          <w:rFonts w:ascii="Times New Roman" w:hAnsi="Times New Roman"/>
          <w:sz w:val="24"/>
          <w:szCs w:val="24"/>
        </w:rPr>
        <w:t>7.4 Спортивно-зрелищные залы, доступные маломобильным группам населения, следует располагать в центральных зонах городов на участках со спокойным рельефом, обеспеченных удобными транспортными связями. Участок стадиона следует удалять от источников шума и загрязнения воздуха. С точки зрения освоения рельефа и доступности для всех групп населения, включая маломобильных, предпочтительна территория, позволяющая размещать трибуны на естественных откосах, а спортивные площадки и поля, пешеходные пути - на ровных участках.</w:t>
      </w:r>
    </w:p>
    <w:p w:rsidR="006D3D4C" w:rsidRPr="00F30A86" w:rsidRDefault="006D3D4C" w:rsidP="006D3D4C">
      <w:pPr>
        <w:spacing w:after="0" w:line="240" w:lineRule="auto"/>
        <w:ind w:firstLine="708"/>
        <w:jc w:val="both"/>
        <w:rPr>
          <w:rFonts w:ascii="Times New Roman" w:hAnsi="Times New Roman"/>
          <w:sz w:val="24"/>
          <w:szCs w:val="24"/>
        </w:rPr>
      </w:pPr>
      <w:bookmarkStart w:id="268" w:name="sub_705"/>
      <w:bookmarkEnd w:id="267"/>
      <w:r w:rsidRPr="00F30A86">
        <w:rPr>
          <w:rFonts w:ascii="Times New Roman" w:hAnsi="Times New Roman"/>
          <w:sz w:val="24"/>
          <w:szCs w:val="24"/>
        </w:rPr>
        <w:t>7.5 Обслуживающие помещения для занимающихся, включая инвалидов, следует располагать в специальных павильонах или под трибунами, при этом их удаление от мест проведения физкультурно-спортивных занятий не должно превышать 150 м.</w:t>
      </w:r>
    </w:p>
    <w:bookmarkEnd w:id="268"/>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69" w:name="sub_7200"/>
      <w:r w:rsidRPr="00F30A86">
        <w:rPr>
          <w:rFonts w:ascii="Times New Roman" w:hAnsi="Times New Roman" w:cs="Times New Roman"/>
          <w:color w:val="auto"/>
          <w:sz w:val="24"/>
          <w:szCs w:val="24"/>
        </w:rPr>
        <w:t>Учебно-тренировочные физкультурно-спортивные сооружения</w:t>
      </w:r>
    </w:p>
    <w:bookmarkEnd w:id="269"/>
    <w:p w:rsidR="006D3D4C" w:rsidRPr="00F30A86" w:rsidRDefault="006D3D4C" w:rsidP="006D3D4C">
      <w:pPr>
        <w:spacing w:after="0" w:line="240" w:lineRule="auto"/>
        <w:jc w:val="center"/>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70" w:name="sub_7201"/>
      <w:r w:rsidRPr="00F30A86">
        <w:rPr>
          <w:rFonts w:ascii="Times New Roman" w:hAnsi="Times New Roman" w:cs="Times New Roman"/>
          <w:color w:val="auto"/>
          <w:sz w:val="24"/>
          <w:szCs w:val="24"/>
        </w:rPr>
        <w:t>Открытые плоскостные сооружения</w:t>
      </w:r>
    </w:p>
    <w:bookmarkEnd w:id="270"/>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71" w:name="sub_706"/>
      <w:r w:rsidRPr="00F30A86">
        <w:rPr>
          <w:rFonts w:ascii="Times New Roman" w:hAnsi="Times New Roman"/>
          <w:sz w:val="24"/>
          <w:szCs w:val="24"/>
        </w:rPr>
        <w:t>7.6 При проектировании открытых плоскостных сооружений следует предусматривать зону безопасности шириной 3,0 м во всех направлениях от его границ, свободную от всякого рода препятствий. Покрытие зон безопасности должно быть однородно с покрытием спортивной площадки.</w:t>
      </w:r>
    </w:p>
    <w:p w:rsidR="006D3D4C" w:rsidRPr="00F30A86" w:rsidRDefault="006D3D4C" w:rsidP="006D3D4C">
      <w:pPr>
        <w:spacing w:after="0" w:line="240" w:lineRule="auto"/>
        <w:ind w:firstLine="708"/>
        <w:jc w:val="both"/>
        <w:rPr>
          <w:rFonts w:ascii="Times New Roman" w:hAnsi="Times New Roman"/>
          <w:sz w:val="24"/>
          <w:szCs w:val="24"/>
        </w:rPr>
      </w:pPr>
      <w:bookmarkStart w:id="272" w:name="sub_707"/>
      <w:bookmarkEnd w:id="271"/>
      <w:r w:rsidRPr="00F30A86">
        <w:rPr>
          <w:rFonts w:ascii="Times New Roman" w:hAnsi="Times New Roman"/>
          <w:sz w:val="24"/>
          <w:szCs w:val="24"/>
        </w:rPr>
        <w:t>7.7 Отдельные площадки и открытые плавательные бассейны рекомендуется окружать полосами кустарниковых насаждений (за исключением колючих и ядовитых кустарников). Размещение, окраска и габариты зеленых насаждений должны способствовать получению дополнительной информации инвалидами с дефектами зрения.</w:t>
      </w:r>
    </w:p>
    <w:p w:rsidR="006D3D4C" w:rsidRPr="00F30A86" w:rsidRDefault="006D3D4C" w:rsidP="006D3D4C">
      <w:pPr>
        <w:spacing w:after="0" w:line="240" w:lineRule="auto"/>
        <w:ind w:firstLine="708"/>
        <w:jc w:val="both"/>
        <w:rPr>
          <w:rFonts w:ascii="Times New Roman" w:hAnsi="Times New Roman"/>
          <w:sz w:val="24"/>
          <w:szCs w:val="24"/>
        </w:rPr>
      </w:pPr>
      <w:bookmarkStart w:id="273" w:name="sub_708"/>
      <w:bookmarkEnd w:id="272"/>
      <w:r w:rsidRPr="00F30A86">
        <w:rPr>
          <w:rFonts w:ascii="Times New Roman" w:hAnsi="Times New Roman"/>
          <w:sz w:val="24"/>
          <w:szCs w:val="24"/>
        </w:rPr>
        <w:t>7.8 По периметру полей и групп площадок рекомендуется предусматривать также ветро- и пылезащитные полосы, озеленение, обваловку площадок, акустические экраны.</w:t>
      </w:r>
    </w:p>
    <w:bookmarkEnd w:id="27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Минимальную ширину шумозащитной полосы с 2-3 рядами деревьев и плотным кустарником рекомендуется принимать не менее 10 м, при снижении интенсивности шума на 1,2-1,8 дБ каждым рядом. При этом высота деревьев должна быть не менее 5-7 м.</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74" w:name="sub_7202"/>
      <w:r w:rsidRPr="00F30A86">
        <w:rPr>
          <w:rFonts w:ascii="Times New Roman" w:hAnsi="Times New Roman" w:cs="Times New Roman"/>
          <w:color w:val="auto"/>
          <w:sz w:val="24"/>
          <w:szCs w:val="24"/>
        </w:rPr>
        <w:t>Крытые сооружения</w:t>
      </w:r>
    </w:p>
    <w:bookmarkEnd w:id="274"/>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75" w:name="sub_709"/>
      <w:r w:rsidRPr="00F30A86">
        <w:rPr>
          <w:rFonts w:ascii="Times New Roman" w:hAnsi="Times New Roman"/>
          <w:sz w:val="24"/>
          <w:szCs w:val="24"/>
        </w:rPr>
        <w:t>7.9 Для занятий инвалидов в режиме попеременного и совместного использования с другими категориями населения рекомендуется предусматривать следующие основные помещения:</w:t>
      </w:r>
    </w:p>
    <w:bookmarkEnd w:id="275"/>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сооружений физкультурно-оздоровительного клуба микрорайона - зал или помещение для физкультурно-оздоровительных занятий;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физкультурно-оздоровительного центра муниципального района: универсальный зал, один из специализированных залов, одна из физкультурно-оздоровительных ванн бассейна;</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составе комплекса физкультурно-рекреационных сооружений: 1-2 помещения для физкультурно-оздоровительных занятий;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специализированные залы для игр, используемые инвалидами, в составе районных сооружений.</w:t>
      </w:r>
    </w:p>
    <w:p w:rsidR="006D3D4C" w:rsidRPr="00F30A86" w:rsidRDefault="006D3D4C" w:rsidP="006D3D4C">
      <w:pPr>
        <w:spacing w:after="0" w:line="240" w:lineRule="auto"/>
        <w:ind w:firstLine="708"/>
        <w:jc w:val="both"/>
        <w:rPr>
          <w:rFonts w:ascii="Times New Roman" w:hAnsi="Times New Roman"/>
          <w:sz w:val="24"/>
          <w:szCs w:val="24"/>
        </w:rPr>
      </w:pPr>
      <w:bookmarkStart w:id="276" w:name="sub_711"/>
      <w:r w:rsidRPr="00F30A86">
        <w:rPr>
          <w:rFonts w:ascii="Times New Roman" w:hAnsi="Times New Roman"/>
          <w:sz w:val="24"/>
          <w:szCs w:val="24"/>
        </w:rPr>
        <w:t xml:space="preserve">7.11 Доступность для МГН во все вспомогательные помещения (кроме, как правило, административно-служебных и технических) в учебно-тренировочных физкультурно-спортивных сооружениях рекомендуется обеспечивать в соответствии с требованиями </w:t>
      </w:r>
      <w:hyperlink r:id="rId123" w:history="1">
        <w:r w:rsidRPr="00F30A86">
          <w:rPr>
            <w:rStyle w:val="a8"/>
            <w:rFonts w:ascii="Times New Roman" w:hAnsi="Times New Roman"/>
            <w:color w:val="auto"/>
            <w:sz w:val="24"/>
            <w:szCs w:val="24"/>
          </w:rPr>
          <w:t>7.5.7</w:t>
        </w:r>
      </w:hyperlink>
      <w:r w:rsidRPr="00F30A86">
        <w:rPr>
          <w:rFonts w:ascii="Times New Roman" w:hAnsi="Times New Roman"/>
          <w:sz w:val="24"/>
          <w:szCs w:val="24"/>
        </w:rPr>
        <w:t xml:space="preserve"> СП 59.13330.</w:t>
      </w:r>
    </w:p>
    <w:p w:rsidR="006D3D4C" w:rsidRPr="00F30A86" w:rsidRDefault="006D3D4C" w:rsidP="006D3D4C">
      <w:pPr>
        <w:spacing w:after="0" w:line="240" w:lineRule="auto"/>
        <w:ind w:firstLine="708"/>
        <w:jc w:val="both"/>
        <w:rPr>
          <w:rFonts w:ascii="Times New Roman" w:hAnsi="Times New Roman"/>
          <w:sz w:val="24"/>
          <w:szCs w:val="24"/>
        </w:rPr>
      </w:pPr>
      <w:bookmarkStart w:id="277" w:name="sub_712"/>
      <w:bookmarkEnd w:id="276"/>
      <w:r w:rsidRPr="00F30A86">
        <w:rPr>
          <w:rFonts w:ascii="Times New Roman" w:hAnsi="Times New Roman"/>
          <w:sz w:val="24"/>
          <w:szCs w:val="24"/>
        </w:rPr>
        <w:t>7.12 В физкультурно-спортивных сооружениях с учетом потребностей инвалидов рекомендуется сочетание плавательного бассейна и зала для общей физической подготовки, оснащенного различным оборудованием для игр и физкультурных занятий. Размеры ванн и залов определяются в соответствии с заданием на проектирование.</w:t>
      </w:r>
    </w:p>
    <w:bookmarkEnd w:id="277"/>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Рекомендованная глубина специализированных ванн бассейнов, в том числе используемых универсально, составляет:</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0,6-0,85 м - оздоровительно-тренировочная;</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0,7-1,0 м - плескательная свободной формы для детей 6-12 лет;</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0,6-1,35 м - учебная для обучения плаванию детей;</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0,8-1,35 м - учебная для обучения плаванию взрослых;</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1,2-1,45 м - для физкультурно-оздоровительного плавания всех категорий пользователей.</w:t>
      </w:r>
    </w:p>
    <w:p w:rsidR="006D3D4C" w:rsidRPr="00F30A86" w:rsidRDefault="006D3D4C" w:rsidP="006D3D4C">
      <w:pPr>
        <w:spacing w:after="0" w:line="240" w:lineRule="auto"/>
        <w:ind w:firstLine="708"/>
        <w:jc w:val="both"/>
        <w:rPr>
          <w:rFonts w:ascii="Times New Roman" w:hAnsi="Times New Roman"/>
          <w:sz w:val="24"/>
          <w:szCs w:val="24"/>
        </w:rPr>
      </w:pPr>
      <w:bookmarkStart w:id="278" w:name="sub_713"/>
      <w:r w:rsidRPr="00F30A86">
        <w:rPr>
          <w:rFonts w:ascii="Times New Roman" w:hAnsi="Times New Roman"/>
          <w:sz w:val="24"/>
          <w:szCs w:val="24"/>
        </w:rPr>
        <w:t>7.13 Вдоль стен зала у ванн бассейна, доступного для МГН, и на входах в зал из помещений для переодевания и душевых следует устанавливать горизонтальные поручни на высоте от пола в пределах от 0,9 до 1,2 м, а в залах с бассейном для детей - на уровне 0,5 м от пола.</w:t>
      </w:r>
    </w:p>
    <w:bookmarkEnd w:id="278"/>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Для ориентирования лиц с полной потерей зрения (незрячих) и слабовидящих рекомендуется также размещение резиновых рифленых полос с рисунком в соответствии с требованиями ГОСТ Р 52875 на основных путях движения по залам бассейна.</w:t>
      </w:r>
    </w:p>
    <w:p w:rsidR="006D3D4C" w:rsidRPr="00F30A86" w:rsidRDefault="006D3D4C" w:rsidP="006D3D4C">
      <w:pPr>
        <w:spacing w:after="0" w:line="240" w:lineRule="auto"/>
        <w:ind w:firstLine="708"/>
        <w:jc w:val="both"/>
        <w:rPr>
          <w:rFonts w:ascii="Times New Roman" w:hAnsi="Times New Roman"/>
          <w:sz w:val="24"/>
          <w:szCs w:val="24"/>
        </w:rPr>
      </w:pPr>
      <w:bookmarkStart w:id="279" w:name="sub_714"/>
      <w:r w:rsidRPr="00F30A86">
        <w:rPr>
          <w:rFonts w:ascii="Times New Roman" w:hAnsi="Times New Roman"/>
          <w:sz w:val="24"/>
          <w:szCs w:val="24"/>
        </w:rPr>
        <w:t>7.14 Места для переодевания инвалидов могут быть предусмотрены:</w:t>
      </w:r>
    </w:p>
    <w:bookmarkEnd w:id="279"/>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общих раздевальных;</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в индивидуальных кабинах для переодевания, в отдельных помещениях "семейных раздевальных" (раздевальных для инвалидов с сопровождающими).</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 xml:space="preserve">Площадь раздевальных с учетом возможности посещения инвалидами рекомендуется принимать по </w:t>
      </w:r>
      <w:hyperlink r:id="rId124" w:history="1">
        <w:r w:rsidRPr="00F30A86">
          <w:rPr>
            <w:rStyle w:val="a8"/>
            <w:rFonts w:ascii="Times New Roman" w:hAnsi="Times New Roman"/>
            <w:color w:val="auto"/>
            <w:sz w:val="24"/>
            <w:szCs w:val="24"/>
          </w:rPr>
          <w:t>7.5.17</w:t>
        </w:r>
      </w:hyperlink>
      <w:r w:rsidRPr="00F30A86">
        <w:rPr>
          <w:rFonts w:ascii="Times New Roman" w:hAnsi="Times New Roman"/>
          <w:sz w:val="24"/>
          <w:szCs w:val="24"/>
        </w:rPr>
        <w:t xml:space="preserve"> СП 59.13330.</w:t>
      </w:r>
    </w:p>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Удельные показатели площади включают места для переодевания, шкафы для хранения домашней одежды в общих раздевальных, мойки для ног.</w:t>
      </w:r>
    </w:p>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pStyle w:val="1"/>
        <w:spacing w:before="0" w:after="0"/>
        <w:rPr>
          <w:rFonts w:ascii="Times New Roman" w:hAnsi="Times New Roman" w:cs="Times New Roman"/>
          <w:color w:val="auto"/>
          <w:sz w:val="24"/>
          <w:szCs w:val="24"/>
        </w:rPr>
      </w:pPr>
      <w:bookmarkStart w:id="280" w:name="sub_7203"/>
      <w:r w:rsidRPr="00F30A86">
        <w:rPr>
          <w:rFonts w:ascii="Times New Roman" w:hAnsi="Times New Roman" w:cs="Times New Roman"/>
          <w:color w:val="auto"/>
          <w:sz w:val="24"/>
          <w:szCs w:val="24"/>
        </w:rPr>
        <w:t>Демонстрационные спортивные сооружения</w:t>
      </w:r>
    </w:p>
    <w:bookmarkEnd w:id="280"/>
    <w:p w:rsidR="006D3D4C" w:rsidRPr="00F30A86" w:rsidRDefault="006D3D4C" w:rsidP="006D3D4C">
      <w:pPr>
        <w:spacing w:after="0" w:line="240" w:lineRule="auto"/>
        <w:jc w:val="both"/>
        <w:rPr>
          <w:rFonts w:ascii="Times New Roman" w:hAnsi="Times New Roman"/>
          <w:sz w:val="24"/>
          <w:szCs w:val="24"/>
        </w:rPr>
      </w:pPr>
    </w:p>
    <w:p w:rsidR="006D3D4C" w:rsidRPr="00F30A86" w:rsidRDefault="006D3D4C" w:rsidP="006D3D4C">
      <w:pPr>
        <w:spacing w:after="0" w:line="240" w:lineRule="auto"/>
        <w:ind w:firstLine="708"/>
        <w:jc w:val="both"/>
        <w:rPr>
          <w:rFonts w:ascii="Times New Roman" w:hAnsi="Times New Roman"/>
          <w:sz w:val="24"/>
          <w:szCs w:val="24"/>
        </w:rPr>
      </w:pPr>
      <w:bookmarkStart w:id="281" w:name="sub_717"/>
      <w:r w:rsidRPr="00F30A86">
        <w:rPr>
          <w:rFonts w:ascii="Times New Roman" w:hAnsi="Times New Roman"/>
          <w:sz w:val="24"/>
          <w:szCs w:val="24"/>
        </w:rPr>
        <w:t>7.17 Демонстрационные спортивные сооружения, функционирующие в учебно-тренировочном режиме более 60% времени, рекомендуется рассчитывать на совместное использование МГН и остальными посетителями. Следует рассматривать их как один из элементов единой системы физкультурно-спортивных сооружений.</w:t>
      </w:r>
    </w:p>
    <w:p w:rsidR="006D3D4C" w:rsidRPr="00F30A86" w:rsidRDefault="006D3D4C" w:rsidP="006D3D4C">
      <w:pPr>
        <w:spacing w:after="0" w:line="240" w:lineRule="auto"/>
        <w:ind w:firstLine="708"/>
        <w:jc w:val="both"/>
        <w:rPr>
          <w:rFonts w:ascii="Times New Roman" w:hAnsi="Times New Roman"/>
          <w:sz w:val="24"/>
          <w:szCs w:val="24"/>
        </w:rPr>
      </w:pPr>
      <w:bookmarkStart w:id="282" w:name="sub_718"/>
      <w:bookmarkEnd w:id="281"/>
      <w:r w:rsidRPr="00F30A86">
        <w:rPr>
          <w:rFonts w:ascii="Times New Roman" w:hAnsi="Times New Roman"/>
          <w:sz w:val="24"/>
          <w:szCs w:val="24"/>
        </w:rPr>
        <w:t>7.18 Все основные и дополнительные элементы спортивных зданий и сооружений должны быть доступны для маломобильных посетителей.</w:t>
      </w:r>
    </w:p>
    <w:p w:rsidR="006D3D4C" w:rsidRPr="00F30A86" w:rsidRDefault="006D3D4C" w:rsidP="006D3D4C">
      <w:pPr>
        <w:spacing w:after="0" w:line="240" w:lineRule="auto"/>
        <w:ind w:firstLine="708"/>
        <w:jc w:val="both"/>
        <w:rPr>
          <w:rFonts w:ascii="Times New Roman" w:hAnsi="Times New Roman"/>
          <w:sz w:val="24"/>
          <w:szCs w:val="24"/>
        </w:rPr>
      </w:pPr>
      <w:bookmarkStart w:id="283" w:name="sub_720"/>
      <w:bookmarkEnd w:id="282"/>
      <w:r w:rsidRPr="00F30A86">
        <w:rPr>
          <w:rFonts w:ascii="Times New Roman" w:hAnsi="Times New Roman"/>
          <w:sz w:val="24"/>
          <w:szCs w:val="24"/>
        </w:rPr>
        <w:t>7.20 Количество мест для инвалидов на креслах-колясках на трибунах спортивно-зрелищных залов рекомендуется принимать из расчета 2% от общей численности зрителей сооружений плюс 1 место на каждые 100 при вместимости свыше 1000 зрителей. На существующих сооружениях места могут быть приспособлены за счет временного демонтажа сидений.</w:t>
      </w:r>
    </w:p>
    <w:bookmarkEnd w:id="283"/>
    <w:p w:rsidR="006D3D4C" w:rsidRPr="00F30A86" w:rsidRDefault="006D3D4C" w:rsidP="006D3D4C">
      <w:pPr>
        <w:spacing w:after="0" w:line="240" w:lineRule="auto"/>
        <w:ind w:firstLine="708"/>
        <w:jc w:val="both"/>
        <w:rPr>
          <w:rFonts w:ascii="Times New Roman" w:hAnsi="Times New Roman"/>
          <w:sz w:val="24"/>
          <w:szCs w:val="24"/>
        </w:rPr>
      </w:pPr>
      <w:r w:rsidRPr="00F30A86">
        <w:rPr>
          <w:rFonts w:ascii="Times New Roman" w:hAnsi="Times New Roman"/>
          <w:sz w:val="24"/>
          <w:szCs w:val="24"/>
        </w:rPr>
        <w:t>Минимальное количество мест на трибунах для инвалидов в креслах-колясках с сопровождающими их лицами - 4.</w:t>
      </w:r>
    </w:p>
    <w:p w:rsidR="006D3D4C" w:rsidRPr="00F30A86" w:rsidRDefault="006D3D4C" w:rsidP="006D3D4C">
      <w:pPr>
        <w:autoSpaceDE w:val="0"/>
        <w:autoSpaceDN w:val="0"/>
        <w:adjustRightInd w:val="0"/>
        <w:spacing w:after="0" w:line="240" w:lineRule="auto"/>
        <w:ind w:firstLine="540"/>
        <w:jc w:val="both"/>
        <w:rPr>
          <w:rFonts w:ascii="Times New Roman" w:hAnsi="Times New Roman"/>
          <w:sz w:val="24"/>
          <w:szCs w:val="24"/>
        </w:rPr>
      </w:pPr>
    </w:p>
    <w:p w:rsidR="006D3D4C" w:rsidRPr="00F30A86" w:rsidRDefault="006D3D4C" w:rsidP="00E7480E">
      <w:pPr>
        <w:spacing w:after="0" w:line="240" w:lineRule="auto"/>
        <w:ind w:firstLine="709"/>
        <w:jc w:val="both"/>
        <w:rPr>
          <w:rFonts w:ascii="Times New Roman" w:hAnsi="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Pr>
        <w:pStyle w:val="ConsPlusNormal"/>
        <w:ind w:firstLine="539"/>
        <w:jc w:val="both"/>
        <w:rPr>
          <w:rFonts w:ascii="Times New Roman" w:hAnsi="Times New Roman" w:cs="Times New Roman"/>
          <w:sz w:val="24"/>
          <w:szCs w:val="24"/>
        </w:rPr>
      </w:pPr>
    </w:p>
    <w:p w:rsidR="009D6B96" w:rsidRPr="00F30A86" w:rsidRDefault="009D6B96" w:rsidP="009D6B96"/>
    <w:p w:rsidR="009D6B96" w:rsidRPr="00F30A86" w:rsidRDefault="009D6B96" w:rsidP="009D6B96"/>
    <w:p w:rsidR="006D3D4C" w:rsidRPr="00F30A86" w:rsidRDefault="006D3D4C" w:rsidP="006D3D4C">
      <w:pPr>
        <w:keepNext/>
        <w:keepLines/>
        <w:spacing w:after="0" w:line="240" w:lineRule="auto"/>
        <w:ind w:firstLine="708"/>
        <w:jc w:val="both"/>
        <w:outlineLvl w:val="0"/>
        <w:rPr>
          <w:rFonts w:ascii="Times New Roman" w:eastAsia="Times New Roman" w:hAnsi="Times New Roman"/>
          <w:b/>
          <w:bCs/>
          <w:sz w:val="24"/>
          <w:szCs w:val="24"/>
        </w:rPr>
      </w:pPr>
      <w:r w:rsidRPr="00F30A86">
        <w:rPr>
          <w:rFonts w:ascii="Times New Roman" w:eastAsia="Times New Roman" w:hAnsi="Times New Roman"/>
          <w:b/>
          <w:bCs/>
          <w:sz w:val="24"/>
          <w:szCs w:val="24"/>
        </w:rPr>
        <w:t>Раздел 18. Обеспечение соблюдения прав, свобод и законных интересов инвалидов, содержащихся в пенитенциарных учреждениях.</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center"/>
        <w:rPr>
          <w:rFonts w:ascii="Times New Roman" w:hAnsi="Times New Roman"/>
          <w:b/>
          <w:sz w:val="24"/>
          <w:szCs w:val="24"/>
        </w:rPr>
      </w:pPr>
      <w:r w:rsidRPr="00F30A86">
        <w:rPr>
          <w:rFonts w:ascii="Times New Roman" w:hAnsi="Times New Roman"/>
          <w:b/>
          <w:sz w:val="24"/>
          <w:szCs w:val="24"/>
        </w:rPr>
        <w:t>Уголовно-исполнительный кодекс Российской Федерации</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spacing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88. Приобретение осужденными к лишению свободы продуктов питания и предметов первой необходимости</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6. Осужденные, являющиеся инвалидами первой или второй группы, а также осужденные, находящиеся в лечебных исправительных учреждениях, могут приобретать продукты питания и предметы первой необходимости за счет средств, имеющихся на их лицевых счетах, без ограничения.</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90. Получение осужденными к лишению свободы посылок, передач и бандеролей</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2. Больные осужденные, осужденные, являющиеся инвалидами первой или второй группы, могут получать дополнительные посылки и передачи в количестве и ассортименте, определяемых в соответствии с медицинским заключением.</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98. Обязательное государственное социальное страхование и пенсионное обеспечение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2. Осужденные имеют право на общих основаниях на государственное пенсионное обеспечение в старости, при инвалидности, потере кормильца и в иных случаях, предусмотренных законодательством Российской Федерации.</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99. Материально-бытовое обеспечение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Style w:val="blk3"/>
          <w:rFonts w:ascii="Times New Roman" w:hAnsi="Times New Roman"/>
          <w:sz w:val="24"/>
          <w:szCs w:val="24"/>
        </w:rPr>
      </w:pPr>
      <w:r w:rsidRPr="00F30A86">
        <w:rPr>
          <w:rStyle w:val="blk3"/>
          <w:rFonts w:ascii="Times New Roman" w:hAnsi="Times New Roman"/>
          <w:sz w:val="24"/>
          <w:szCs w:val="24"/>
        </w:rPr>
        <w:t>5. Осужденным, освобожденным от работы по болезни, осужденным беременным женщинам и осужденным кормящим матерям на период освобождения от работы питание предоставляется бесплатно. Осужденным, содержащимся в воспитательных колониях, а также осужденным, являющимся инвалидами первой или второй группы, питание, одежда, коммунально-бытовые услуги и индивидуальные средства гигиены предоставляются бесплатно.</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101. Медико-санитарное обеспечение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 xml:space="preserve">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p>
    <w:p w:rsidR="006D3D4C" w:rsidRPr="00F30A86" w:rsidRDefault="006D3D4C" w:rsidP="006D3D4C">
      <w:pPr>
        <w:spacing w:after="0" w:line="240" w:lineRule="auto"/>
        <w:jc w:val="both"/>
        <w:rPr>
          <w:rStyle w:val="blk3"/>
          <w:rFonts w:ascii="Times New Roman" w:hAnsi="Times New Roman"/>
          <w:sz w:val="24"/>
          <w:szCs w:val="24"/>
        </w:rPr>
      </w:pPr>
      <w:r w:rsidRPr="00F30A86">
        <w:rPr>
          <w:rStyle w:val="blk3"/>
          <w:rFonts w:ascii="Times New Roman" w:hAnsi="Times New Roman"/>
          <w:sz w:val="24"/>
          <w:szCs w:val="24"/>
        </w:rPr>
        <w:t>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spacing w:after="0" w:line="240" w:lineRule="auto"/>
        <w:ind w:firstLine="547"/>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101 вступает в силу с 1 января 2016 г.)</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103. Привлечение к труду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sz w:val="24"/>
          <w:szCs w:val="24"/>
        </w:rPr>
      </w:pPr>
      <w:r w:rsidRPr="00F30A86">
        <w:rPr>
          <w:rStyle w:val="blk3"/>
          <w:rFonts w:ascii="Times New Roman" w:hAnsi="Times New Roman"/>
          <w:sz w:val="24"/>
          <w:szCs w:val="24"/>
        </w:rPr>
        <w:t>2. Осужденные мужчины старше 60 лет и осужденные женщины старше 55 лет, а также осужденные, являющиеся инвалидами первой или второй группы, привлекаются к труду по их желанию в соответствии с законодательством Российской Федерации о труде и законодательством Российской Федерации о социальной защите инвалидов. Несовершеннолетние осужденные привлекаются к труду в соответствии с законодательством Российской Федерации о труде.</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104. Условия труда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4. Работающие осужденные имеют право на ежегодный оплачиваемый отпуск: продолжительностью 18 рабочих дней - для отбывающих лишение свободы в воспитательных колониях; 12 рабочих дней - для отбывающих лишение свободы в иных исправительных учреждениях. Указанные отпуска предоставляются с выездом за пределы исправительного учреждения или без него в соответствии со статьей 97 настоящего Кодекса. Время содержания осужденного в помещении камерного типа, едином помещении камерного типа и одиночной камере в срок, необходимый для предоставления ежегодного оплачиваемого отпуска, не засчитывается.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5. Осужденным, перевыполняющим нормы выработки или образцово выполняющим установленные задания на тяжелых работах, а также на работах с вредными или опасными условиями труда, на предприятиях, расположенных в районах Крайнего Севера и приравненных к ним местностях, либо работающим по своему желанию осужденным, являющимся инвалидами первой или второй группы, осужденным мужчинам старше 60 лет и осужденным женщинам старше 55 лет продолжительность ежегодного оплачиваемого отпуска может быть увеличена до 18 рабочих дней, а несовершеннолетним осужденным - до 24 рабочих дней.</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547"/>
        <w:jc w:val="both"/>
        <w:rPr>
          <w:rStyle w:val="blk3"/>
          <w:rFonts w:ascii="Times New Roman" w:hAnsi="Times New Roman"/>
          <w:b/>
          <w:sz w:val="24"/>
          <w:szCs w:val="24"/>
        </w:rPr>
      </w:pPr>
      <w:r w:rsidRPr="00F30A86">
        <w:rPr>
          <w:rStyle w:val="blk3"/>
          <w:rFonts w:ascii="Times New Roman" w:hAnsi="Times New Roman"/>
          <w:b/>
          <w:sz w:val="24"/>
          <w:szCs w:val="24"/>
        </w:rPr>
        <w:t>Статья 106. Привлечение осужденных к лишению свободы к работам без оплаты труда</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jc w:val="both"/>
        <w:rPr>
          <w:rStyle w:val="blk3"/>
          <w:rFonts w:ascii="Times New Roman" w:hAnsi="Times New Roman"/>
          <w:sz w:val="24"/>
          <w:szCs w:val="24"/>
        </w:rPr>
      </w:pPr>
      <w:r w:rsidRPr="00F30A86">
        <w:rPr>
          <w:rStyle w:val="blk3"/>
          <w:rFonts w:ascii="Times New Roman" w:hAnsi="Times New Roman"/>
          <w:sz w:val="24"/>
          <w:szCs w:val="24"/>
        </w:rPr>
        <w:t>2. Осужденные, являющиеся инвалидами первой или второй группы, осужденные мужчины старше 60 лет, осужденные женщины старше 55 лет, осужденные беременные женщины привлекаются к работе без оплаты труда по их желанию.</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jc w:val="both"/>
        <w:rPr>
          <w:rFonts w:ascii="Times New Roman" w:hAnsi="Times New Roman"/>
          <w:b/>
          <w:sz w:val="24"/>
          <w:szCs w:val="24"/>
        </w:rPr>
      </w:pPr>
    </w:p>
    <w:p w:rsidR="006D3D4C" w:rsidRPr="00F30A86" w:rsidRDefault="006D3D4C" w:rsidP="006D3D4C">
      <w:pPr>
        <w:pStyle w:val="a5"/>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107. Удержания из заработной платы и иных доходов осужденных к лишению свободы</w:t>
      </w:r>
    </w:p>
    <w:p w:rsidR="006D3D4C" w:rsidRPr="00F30A86" w:rsidRDefault="006D3D4C" w:rsidP="006D3D4C">
      <w:pPr>
        <w:pStyle w:val="a5"/>
        <w:jc w:val="both"/>
        <w:rPr>
          <w:rStyle w:val="blk3"/>
          <w:rFonts w:ascii="Times New Roman" w:hAnsi="Times New Roman"/>
          <w:sz w:val="24"/>
          <w:szCs w:val="24"/>
        </w:rPr>
      </w:pPr>
    </w:p>
    <w:p w:rsidR="006D3D4C" w:rsidRPr="00F30A86" w:rsidRDefault="006D3D4C" w:rsidP="006D3D4C">
      <w:pPr>
        <w:pStyle w:val="a5"/>
        <w:ind w:firstLine="708"/>
        <w:jc w:val="both"/>
        <w:rPr>
          <w:rFonts w:ascii="Times New Roman" w:hAnsi="Times New Roman"/>
          <w:b/>
          <w:sz w:val="24"/>
          <w:szCs w:val="24"/>
        </w:rPr>
      </w:pPr>
      <w:r w:rsidRPr="00F30A86">
        <w:rPr>
          <w:rStyle w:val="blk3"/>
          <w:rFonts w:ascii="Times New Roman" w:hAnsi="Times New Roman"/>
          <w:sz w:val="24"/>
          <w:szCs w:val="24"/>
        </w:rPr>
        <w:t>3. В исправительных учреждениях на лицевой счет осужденных зачисляется независимо от всех удержаний не менее 25 процентов начисленных им заработной платы, пенсии или иных доходов, а на лицевой счет осужденных мужчин старше 60 лет, осужденных женщин старше 55 лет, осужденных, являющихся инвалидами первой или второй группы, несовершеннолетних осужденных, осужденных беременных женщин, осужденных женщин, имеющих детей в домах ребенка исправительного учреждения, - не менее 50 процентов начисленных им заработной платы, пенсии или иных доходов.</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108. Профессиональное образование и профессиональное обучение осужденных к лишению свободы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2. При отсутствии медицинских противопоказаний осужденные, являющиеся инвалидами первой или второй группы, больными, страдающими хроническими заболеваниями, а также осужденные мужчины старше 60 лет и осужденные женщины старше 55 лет могут по их желанию пройти соответствующее профессиональное обучение или получить среднее профессиональное образование по программам подготовки квалифицированных рабочих, служащих с учетом соблюдения требований законодательства Российской Федерации об образовании и законодательства Российской Федерации о социальной защите инвалидов. Перечень хронических заболеваний и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и порядок проведения медицинских осмотров осужденных для установления наличия либо отсутствия у них медицинских противопоказаний, препятствующих прохождению профессионального обучения или получению среднего профессионального образования по программам подготовки квалифицированных рабочих, служащих, определяются совместным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117. Порядок применения мер взыскания к осужденным к лишению свободы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7. Осужденные женщины, имеющие детей в возрасте до трех лет в доме ребенка исправительного учреждения, и осужденные женщины, освобожденные от работы по беременности и родам, а также осужденные, являющиеся инвалидами I группы, в штрафной изолятор, помещения камерного типа и единые помещения камерного типа не переводятся.</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130. Тюрьмы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sz w:val="24"/>
          <w:szCs w:val="24"/>
        </w:rPr>
      </w:pPr>
      <w:r w:rsidRPr="00F30A86">
        <w:rPr>
          <w:rStyle w:val="blk3"/>
          <w:rFonts w:ascii="Times New Roman" w:hAnsi="Times New Roman"/>
          <w:sz w:val="24"/>
          <w:szCs w:val="24"/>
        </w:rPr>
        <w:t>4. На строгом режиме не могут содержаться осужденные, являющиеся инвалидами первой или второй группы.</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172. Основания освобождения от отбывания наказания</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Основаниями освобождения от отбывания наказания являются:</w:t>
      </w:r>
    </w:p>
    <w:p w:rsidR="006D3D4C" w:rsidRPr="00F30A86" w:rsidRDefault="006D3D4C" w:rsidP="006D3D4C">
      <w:pPr>
        <w:spacing w:after="0" w:line="240" w:lineRule="auto"/>
        <w:ind w:firstLine="547"/>
        <w:jc w:val="both"/>
        <w:rPr>
          <w:rFonts w:ascii="Times New Roman" w:eastAsia="Times New Roman" w:hAnsi="Times New Roman"/>
          <w:sz w:val="24"/>
          <w:szCs w:val="24"/>
          <w:lang w:eastAsia="ru-RU"/>
        </w:rPr>
      </w:pPr>
      <w:r w:rsidRPr="00F30A86">
        <w:rPr>
          <w:rFonts w:ascii="Times New Roman" w:eastAsia="Times New Roman" w:hAnsi="Times New Roman"/>
          <w:sz w:val="24"/>
          <w:szCs w:val="24"/>
          <w:lang w:eastAsia="ru-RU"/>
        </w:rPr>
        <w:t>е) тяжелая болезнь или инвалидность;</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Style w:val="blk3"/>
          <w:rFonts w:ascii="Times New Roman" w:hAnsi="Times New Roman"/>
          <w:b/>
          <w:sz w:val="24"/>
          <w:szCs w:val="24"/>
        </w:rPr>
      </w:pPr>
      <w:r w:rsidRPr="00F30A86">
        <w:rPr>
          <w:rStyle w:val="blk3"/>
          <w:rFonts w:ascii="Times New Roman" w:hAnsi="Times New Roman"/>
          <w:b/>
          <w:sz w:val="24"/>
          <w:szCs w:val="24"/>
        </w:rPr>
        <w:t>Статья 180. Обязанности администрации учреждений, исполняющих наказания, по содействию в трудовом и бытовом устройстве освобождаемых осужденных и в применении к ним мер медицинского характера</w:t>
      </w:r>
    </w:p>
    <w:p w:rsidR="006D3D4C" w:rsidRPr="00F30A86" w:rsidRDefault="006D3D4C" w:rsidP="006D3D4C">
      <w:pPr>
        <w:pStyle w:val="a5"/>
        <w:ind w:firstLine="709"/>
        <w:jc w:val="both"/>
        <w:rPr>
          <w:rStyle w:val="blk3"/>
          <w:rFonts w:ascii="Times New Roman" w:hAnsi="Times New Roman"/>
          <w:sz w:val="24"/>
          <w:szCs w:val="24"/>
        </w:rPr>
      </w:pPr>
    </w:p>
    <w:p w:rsidR="006D3D4C" w:rsidRPr="00F30A86" w:rsidRDefault="006D3D4C" w:rsidP="006D3D4C">
      <w:pPr>
        <w:pStyle w:val="a5"/>
        <w:ind w:firstLine="709"/>
        <w:jc w:val="both"/>
        <w:rPr>
          <w:rFonts w:ascii="Times New Roman" w:hAnsi="Times New Roman"/>
          <w:b/>
          <w:sz w:val="24"/>
          <w:szCs w:val="24"/>
        </w:rPr>
      </w:pPr>
      <w:r w:rsidRPr="00F30A86">
        <w:rPr>
          <w:rStyle w:val="blk3"/>
          <w:rFonts w:ascii="Times New Roman" w:hAnsi="Times New Roman"/>
          <w:sz w:val="24"/>
          <w:szCs w:val="24"/>
        </w:rPr>
        <w:t>3. Осужденные, являющиеся инвалидами первой или второй группы, а также осужденные мужчины старше 60 лет и осужденные женщины старше 55 лет по их просьбе и представлению администрации учреждения, исполняющего наказание, направляются органами социальной защиты в дома инвалидов и престарелых.</w:t>
      </w: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Fonts w:ascii="Times New Roman" w:hAnsi="Times New Roman"/>
          <w:b/>
          <w:sz w:val="24"/>
          <w:szCs w:val="24"/>
        </w:rPr>
      </w:pPr>
    </w:p>
    <w:p w:rsidR="006D3D4C" w:rsidRPr="00F30A86" w:rsidRDefault="006D3D4C" w:rsidP="006D3D4C">
      <w:pPr>
        <w:pStyle w:val="a5"/>
        <w:ind w:firstLine="709"/>
        <w:jc w:val="both"/>
        <w:rPr>
          <w:rFonts w:ascii="Times New Roman" w:eastAsia="Times New Roman" w:hAnsi="Times New Roman"/>
          <w:sz w:val="24"/>
          <w:szCs w:val="24"/>
          <w:lang w:eastAsia="ru-RU"/>
        </w:rPr>
      </w:pP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Закон РФ от 21 июля 1993 г. № 5473-1</w:t>
      </w:r>
    </w:p>
    <w:p w:rsidR="006D3D4C" w:rsidRPr="00F30A86" w:rsidRDefault="006D3D4C" w:rsidP="006D3D4C">
      <w:pPr>
        <w:spacing w:after="0" w:line="240" w:lineRule="auto"/>
        <w:jc w:val="center"/>
        <w:rPr>
          <w:rFonts w:ascii="Times New Roman" w:eastAsia="Times New Roman" w:hAnsi="Times New Roman"/>
          <w:b/>
          <w:sz w:val="24"/>
          <w:szCs w:val="24"/>
          <w:lang w:eastAsia="ru-RU"/>
        </w:rPr>
      </w:pPr>
      <w:r w:rsidRPr="00F30A86">
        <w:rPr>
          <w:rFonts w:ascii="Times New Roman" w:eastAsia="Times New Roman" w:hAnsi="Times New Roman"/>
          <w:b/>
          <w:sz w:val="24"/>
          <w:szCs w:val="24"/>
          <w:lang w:eastAsia="ru-RU"/>
        </w:rPr>
        <w:t>«Об учреждениях и органах, исполняющих уголовные наказания в виде лишения свободы»</w:t>
      </w:r>
    </w:p>
    <w:p w:rsidR="006D3D4C" w:rsidRPr="00F30A86" w:rsidRDefault="006D3D4C" w:rsidP="006D3D4C">
      <w:pPr>
        <w:spacing w:after="0" w:line="240" w:lineRule="auto"/>
        <w:jc w:val="center"/>
        <w:rPr>
          <w:rFonts w:ascii="Times New Roman" w:eastAsia="Times New Roman" w:hAnsi="Times New Roman"/>
          <w:sz w:val="24"/>
          <w:szCs w:val="24"/>
          <w:lang w:eastAsia="ru-RU"/>
        </w:rPr>
      </w:pPr>
    </w:p>
    <w:p w:rsidR="006D3D4C" w:rsidRPr="00F30A86" w:rsidRDefault="006D3D4C" w:rsidP="006D3D4C">
      <w:pPr>
        <w:spacing w:after="0" w:line="240" w:lineRule="auto"/>
        <w:ind w:firstLine="709"/>
        <w:jc w:val="center"/>
        <w:rPr>
          <w:rFonts w:ascii="Times New Roman" w:hAnsi="Times New Roman"/>
          <w:b/>
          <w:sz w:val="24"/>
          <w:szCs w:val="24"/>
        </w:rPr>
      </w:pPr>
      <w:r w:rsidRPr="00F30A86">
        <w:rPr>
          <w:rFonts w:ascii="Times New Roman" w:hAnsi="Times New Roman"/>
          <w:b/>
          <w:sz w:val="24"/>
          <w:szCs w:val="24"/>
        </w:rPr>
        <w:t>( И з в л е ч е н и я )</w:t>
      </w:r>
    </w:p>
    <w:p w:rsidR="006D3D4C" w:rsidRPr="00F30A86" w:rsidRDefault="006D3D4C" w:rsidP="006D3D4C">
      <w:pPr>
        <w:spacing w:after="0" w:line="240" w:lineRule="auto"/>
        <w:jc w:val="center"/>
        <w:rPr>
          <w:rFonts w:ascii="Times New Roman" w:eastAsia="Times New Roman" w:hAnsi="Times New Roman"/>
          <w:sz w:val="24"/>
          <w:szCs w:val="24"/>
          <w:lang w:eastAsia="ru-RU"/>
        </w:rPr>
      </w:pPr>
    </w:p>
    <w:p w:rsidR="006D3D4C" w:rsidRPr="00F30A86" w:rsidRDefault="006D3D4C" w:rsidP="006D3D4C">
      <w:pPr>
        <w:spacing w:after="0" w:line="240" w:lineRule="auto"/>
        <w:ind w:firstLine="708"/>
        <w:jc w:val="both"/>
        <w:rPr>
          <w:rStyle w:val="blk3"/>
          <w:rFonts w:ascii="Times New Roman" w:hAnsi="Times New Roman"/>
          <w:b/>
          <w:sz w:val="24"/>
          <w:szCs w:val="24"/>
        </w:rPr>
      </w:pPr>
      <w:r w:rsidRPr="00F30A86">
        <w:rPr>
          <w:rStyle w:val="blk3"/>
          <w:rFonts w:ascii="Times New Roman" w:hAnsi="Times New Roman"/>
          <w:b/>
          <w:sz w:val="24"/>
          <w:szCs w:val="24"/>
        </w:rPr>
        <w:t>Статья 13. Обязанности учреждений, исполняющих наказания</w:t>
      </w:r>
    </w:p>
    <w:p w:rsidR="006D3D4C" w:rsidRPr="00F30A86" w:rsidRDefault="006D3D4C" w:rsidP="006D3D4C">
      <w:pPr>
        <w:spacing w:after="0" w:line="240" w:lineRule="auto"/>
        <w:jc w:val="both"/>
        <w:rPr>
          <w:rStyle w:val="blk3"/>
          <w:rFonts w:ascii="Times New Roman" w:hAnsi="Times New Roman"/>
          <w:sz w:val="24"/>
          <w:szCs w:val="24"/>
        </w:rPr>
      </w:pPr>
    </w:p>
    <w:p w:rsidR="006D3D4C" w:rsidRPr="00F30A86" w:rsidRDefault="006D3D4C" w:rsidP="006D3D4C">
      <w:pPr>
        <w:spacing w:after="0" w:line="240" w:lineRule="auto"/>
        <w:ind w:firstLine="547"/>
        <w:jc w:val="both"/>
        <w:rPr>
          <w:rStyle w:val="blk3"/>
          <w:rFonts w:ascii="Times New Roman" w:hAnsi="Times New Roman"/>
          <w:sz w:val="24"/>
          <w:szCs w:val="24"/>
        </w:rPr>
      </w:pPr>
      <w:r w:rsidRPr="00F30A86">
        <w:rPr>
          <w:rStyle w:val="blk3"/>
          <w:rFonts w:ascii="Times New Roman" w:hAnsi="Times New Roman"/>
          <w:sz w:val="24"/>
          <w:szCs w:val="24"/>
        </w:rP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3D4C" w:rsidRPr="00F30A86" w:rsidRDefault="006D3D4C" w:rsidP="006D3D4C">
      <w:pPr>
        <w:spacing w:after="0" w:line="240" w:lineRule="auto"/>
        <w:jc w:val="both"/>
        <w:rPr>
          <w:rStyle w:val="blk3"/>
          <w:rFonts w:ascii="Times New Roman" w:hAnsi="Times New Roman"/>
          <w:sz w:val="24"/>
          <w:szCs w:val="24"/>
        </w:rPr>
      </w:pPr>
    </w:p>
    <w:p w:rsidR="006D3D4C" w:rsidRPr="00F30A86" w:rsidRDefault="006D3D4C" w:rsidP="006D3D4C">
      <w:pPr>
        <w:spacing w:after="0" w:line="240" w:lineRule="auto"/>
        <w:ind w:firstLine="547"/>
        <w:rPr>
          <w:rFonts w:ascii="Times New Roman" w:hAnsi="Times New Roman"/>
          <w:sz w:val="24"/>
          <w:szCs w:val="24"/>
          <w:lang w:eastAsia="ru-RU"/>
        </w:rPr>
      </w:pPr>
      <w:r w:rsidRPr="00F30A86">
        <w:rPr>
          <w:rFonts w:ascii="Times New Roman" w:hAnsi="Times New Roman"/>
          <w:sz w:val="24"/>
          <w:szCs w:val="24"/>
        </w:rPr>
        <w:tab/>
      </w:r>
      <w:r w:rsidRPr="00F30A86">
        <w:rPr>
          <w:rFonts w:ascii="Times New Roman" w:hAnsi="Times New Roman"/>
          <w:sz w:val="24"/>
          <w:szCs w:val="24"/>
          <w:lang w:eastAsia="ru-RU"/>
        </w:rPr>
        <w:t>(Приведенная редакция статьи 13 вступает в силу с 1 января 2016 г.)</w:t>
      </w:r>
    </w:p>
    <w:p w:rsidR="006D3D4C" w:rsidRPr="00F30A86" w:rsidRDefault="006D3D4C" w:rsidP="006D3D4C">
      <w:pPr>
        <w:spacing w:after="0" w:line="240" w:lineRule="auto"/>
        <w:jc w:val="both"/>
        <w:rPr>
          <w:rFonts w:ascii="Times New Roman" w:eastAsia="Times New Roman" w:hAnsi="Times New Roman"/>
          <w:sz w:val="24"/>
          <w:szCs w:val="24"/>
          <w:lang w:eastAsia="ru-RU"/>
        </w:rPr>
      </w:pPr>
    </w:p>
    <w:p w:rsidR="006D3D4C" w:rsidRPr="00F30A86" w:rsidRDefault="006D3D4C" w:rsidP="006D3D4C">
      <w:pPr>
        <w:pStyle w:val="a5"/>
        <w:ind w:firstLine="709"/>
        <w:jc w:val="both"/>
        <w:rPr>
          <w:rFonts w:ascii="Times New Roman" w:eastAsia="Times New Roman" w:hAnsi="Times New Roman"/>
          <w:sz w:val="24"/>
          <w:szCs w:val="24"/>
          <w:lang w:eastAsia="ru-RU"/>
        </w:rPr>
      </w:pPr>
    </w:p>
    <w:p w:rsidR="006D3D4C" w:rsidRPr="00F30A86" w:rsidRDefault="006D3D4C" w:rsidP="006D3D4C">
      <w:pPr>
        <w:pStyle w:val="a5"/>
        <w:ind w:firstLine="709"/>
        <w:jc w:val="both"/>
        <w:rPr>
          <w:rFonts w:ascii="Times New Roman" w:eastAsia="Times New Roman" w:hAnsi="Times New Roman"/>
          <w:sz w:val="24"/>
          <w:szCs w:val="24"/>
          <w:lang w:eastAsia="ru-RU"/>
        </w:rPr>
      </w:pPr>
    </w:p>
    <w:p w:rsidR="006D3D4C" w:rsidRPr="00F30A86" w:rsidRDefault="006D3D4C" w:rsidP="000805B5"/>
    <w:sectPr w:rsidR="006D3D4C" w:rsidRPr="00F30A86" w:rsidSect="003676C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D3" w:rsidRDefault="002007D3" w:rsidP="009D6B96">
      <w:pPr>
        <w:spacing w:after="0" w:line="240" w:lineRule="auto"/>
      </w:pPr>
      <w:r>
        <w:separator/>
      </w:r>
    </w:p>
  </w:endnote>
  <w:endnote w:type="continuationSeparator" w:id="0">
    <w:p w:rsidR="002007D3" w:rsidRDefault="002007D3" w:rsidP="009D6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D3" w:rsidRDefault="002007D3" w:rsidP="009D6B96">
      <w:pPr>
        <w:spacing w:after="0" w:line="240" w:lineRule="auto"/>
      </w:pPr>
      <w:r>
        <w:separator/>
      </w:r>
    </w:p>
  </w:footnote>
  <w:footnote w:type="continuationSeparator" w:id="0">
    <w:p w:rsidR="002007D3" w:rsidRDefault="002007D3" w:rsidP="009D6B96">
      <w:pPr>
        <w:spacing w:after="0" w:line="240" w:lineRule="auto"/>
      </w:pPr>
      <w:r>
        <w:continuationSeparator/>
      </w:r>
    </w:p>
  </w:footnote>
  <w:footnote w:id="1">
    <w:p w:rsidR="009D6B96" w:rsidRPr="00D65C79" w:rsidRDefault="009D6B96" w:rsidP="009D6B96">
      <w:pPr>
        <w:spacing w:line="240" w:lineRule="auto"/>
        <w:jc w:val="both"/>
        <w:rPr>
          <w:rFonts w:ascii="Verdana" w:hAnsi="Verdana"/>
          <w:color w:val="000000"/>
          <w:sz w:val="21"/>
          <w:szCs w:val="21"/>
          <w:lang w:eastAsia="ru-RU"/>
        </w:rPr>
      </w:pPr>
      <w:r>
        <w:rPr>
          <w:rStyle w:val="a7"/>
        </w:rPr>
        <w:footnoteRef/>
      </w:r>
      <w:r>
        <w:t xml:space="preserve"> </w:t>
      </w:r>
      <w:r w:rsidRPr="00A6619F">
        <w:rPr>
          <w:rFonts w:ascii="Times New Roman" w:hAnsi="Times New Roman"/>
          <w:sz w:val="20"/>
          <w:szCs w:val="20"/>
        </w:rPr>
        <w:t xml:space="preserve">П. 3 ст. 26 </w:t>
      </w:r>
      <w:r w:rsidRPr="00A6619F">
        <w:rPr>
          <w:rFonts w:ascii="Times New Roman" w:hAnsi="Times New Roman"/>
          <w:color w:val="000000"/>
          <w:sz w:val="20"/>
          <w:szCs w:val="20"/>
          <w:lang w:eastAsia="ru-RU"/>
        </w:rPr>
        <w:t>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footnote>
  <w:footnote w:id="2">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3.1 статьи 2 Федерального закона от 04.12.2007 № 329-ФЗ «О физической культуре и спорте в Российской Федерации» (Собрание законодательства Российской Федерации, 2007, № 50, ст. 6242; 2010, № 19, ст. 2290; 2011, № 50, ст. 7354; № 49, ст. 7062; 2012, № 53, ст. 7582; 2013, № 30, ст. 4025; № 27, ст. 3477).</w:t>
      </w:r>
    </w:p>
  </w:footnote>
  <w:footnote w:id="3">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7 статьи 2 Федерального</w:t>
      </w:r>
      <w:r>
        <w:rPr>
          <w:rFonts w:ascii="Times New Roman" w:hAnsi="Times New Roman"/>
        </w:rPr>
        <w:t xml:space="preserve">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 50, ст. 7354; № 49, ст. 7062; 2012, № 53, ст. 7582; 2013, № 30, ст. 4025; №</w:t>
      </w:r>
      <w:r w:rsidRPr="00015458">
        <w:rPr>
          <w:rFonts w:ascii="Times New Roman" w:hAnsi="Times New Roman"/>
        </w:rPr>
        <w:t xml:space="preserve"> 27, ст. 3477).</w:t>
      </w:r>
    </w:p>
  </w:footnote>
  <w:footnote w:id="4">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17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 19, ст. 2290; 2011, №</w:t>
      </w:r>
      <w:r w:rsidRPr="00015458">
        <w:rPr>
          <w:rFonts w:ascii="Times New Roman" w:hAnsi="Times New Roman"/>
        </w:rPr>
        <w:t xml:space="preserve"> 50, с</w:t>
      </w:r>
      <w:r>
        <w:rPr>
          <w:rFonts w:ascii="Times New Roman" w:hAnsi="Times New Roman"/>
        </w:rPr>
        <w:t>т. 7354; N 49, ст. 7062; 2012, №</w:t>
      </w:r>
      <w:r w:rsidRPr="00015458">
        <w:rPr>
          <w:rFonts w:ascii="Times New Roman" w:hAnsi="Times New Roman"/>
        </w:rPr>
        <w:t xml:space="preserve"> </w:t>
      </w:r>
      <w:r>
        <w:rPr>
          <w:rFonts w:ascii="Times New Roman" w:hAnsi="Times New Roman"/>
        </w:rPr>
        <w:t>53, ст. 7582; 2013, № 30, ст. 4025; №</w:t>
      </w:r>
      <w:r w:rsidRPr="00015458">
        <w:rPr>
          <w:rFonts w:ascii="Times New Roman" w:hAnsi="Times New Roman"/>
        </w:rPr>
        <w:t xml:space="preserve"> 27, ст. 3477).</w:t>
      </w:r>
    </w:p>
  </w:footnote>
  <w:footnote w:id="5">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18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w:t>
      </w:r>
      <w:r>
        <w:rPr>
          <w:rFonts w:ascii="Times New Roman" w:hAnsi="Times New Roman"/>
        </w:rPr>
        <w:t>ва Российской Федерации, 2007, №</w:t>
      </w:r>
      <w:r w:rsidRPr="00015458">
        <w:rPr>
          <w:rFonts w:ascii="Times New Roman" w:hAnsi="Times New Roman"/>
        </w:rPr>
        <w:t xml:space="preserve"> 50, ст. 6242; 2010, </w:t>
      </w:r>
      <w:r>
        <w:rPr>
          <w:rFonts w:ascii="Times New Roman" w:hAnsi="Times New Roman"/>
        </w:rPr>
        <w:t>№</w:t>
      </w:r>
      <w:r w:rsidRPr="00015458">
        <w:rPr>
          <w:rFonts w:ascii="Times New Roman" w:hAnsi="Times New Roman"/>
        </w:rPr>
        <w:t xml:space="preserve"> 19, ст.</w:t>
      </w:r>
      <w:r>
        <w:rPr>
          <w:rFonts w:ascii="Times New Roman" w:hAnsi="Times New Roman"/>
        </w:rPr>
        <w:t xml:space="preserve"> 2290; 2011, № 50, ст. 7354; № 49, ст. 7062; 2012, № 53, ст. 7582; 2013, № 30, ст. 4025; №</w:t>
      </w:r>
      <w:r w:rsidRPr="00015458">
        <w:rPr>
          <w:rFonts w:ascii="Times New Roman" w:hAnsi="Times New Roman"/>
        </w:rPr>
        <w:t xml:space="preserve"> 27, ст. 3477).</w:t>
      </w:r>
    </w:p>
  </w:footnote>
  <w:footnote w:id="6">
    <w:p w:rsidR="006D3D4C" w:rsidRPr="00015458" w:rsidRDefault="006D3D4C" w:rsidP="006D3D4C">
      <w:pPr>
        <w:pStyle w:val="ad"/>
        <w:jc w:val="both"/>
        <w:rPr>
          <w:rFonts w:ascii="Times New Roman" w:hAnsi="Times New Roman"/>
        </w:rPr>
      </w:pPr>
      <w:r w:rsidRPr="00015458">
        <w:rPr>
          <w:rStyle w:val="a7"/>
          <w:rFonts w:ascii="Times New Roman" w:hAnsi="Times New Roman"/>
        </w:rPr>
        <w:footnoteRef/>
      </w:r>
      <w:r w:rsidRPr="00015458">
        <w:rPr>
          <w:rFonts w:ascii="Times New Roman" w:hAnsi="Times New Roman"/>
        </w:rPr>
        <w:t xml:space="preserve"> Пункт 19 статьи 2 Фед</w:t>
      </w:r>
      <w:r>
        <w:rPr>
          <w:rFonts w:ascii="Times New Roman" w:hAnsi="Times New Roman"/>
        </w:rPr>
        <w:t>ерального закона от 04.12.2007 № 329-ФЗ «</w:t>
      </w:r>
      <w:r w:rsidRPr="00015458">
        <w:rPr>
          <w:rFonts w:ascii="Times New Roman" w:hAnsi="Times New Roman"/>
        </w:rPr>
        <w:t>О физической культуре и спорте в Российской Федерации</w:t>
      </w:r>
      <w:r>
        <w:rPr>
          <w:rFonts w:ascii="Times New Roman" w:hAnsi="Times New Roman"/>
        </w:rPr>
        <w:t>»</w:t>
      </w:r>
      <w:r w:rsidRPr="00015458">
        <w:rPr>
          <w:rFonts w:ascii="Times New Roman" w:hAnsi="Times New Roman"/>
        </w:rPr>
        <w:t xml:space="preserve"> (Собрание законодательства Российс</w:t>
      </w:r>
      <w:r>
        <w:rPr>
          <w:rFonts w:ascii="Times New Roman" w:hAnsi="Times New Roman"/>
        </w:rPr>
        <w:t>кой Федерации, 2007, №</w:t>
      </w:r>
      <w:r w:rsidRPr="00015458">
        <w:rPr>
          <w:rFonts w:ascii="Times New Roman" w:hAnsi="Times New Roman"/>
        </w:rPr>
        <w:t xml:space="preserve"> 50, ст. 6242; 2010, </w:t>
      </w:r>
      <w:r>
        <w:rPr>
          <w:rFonts w:ascii="Times New Roman" w:hAnsi="Times New Roman"/>
        </w:rPr>
        <w:t>№ 19, ст. 2290; 2011, № 50, ст. 7354; №</w:t>
      </w:r>
      <w:r w:rsidRPr="00015458">
        <w:rPr>
          <w:rFonts w:ascii="Times New Roman" w:hAnsi="Times New Roman"/>
        </w:rPr>
        <w:t xml:space="preserve"> 49, ст. 7062; 2012, </w:t>
      </w:r>
      <w:r>
        <w:rPr>
          <w:rFonts w:ascii="Times New Roman" w:hAnsi="Times New Roman"/>
        </w:rPr>
        <w:t>№ 53, ст. 7582; 2013, № 30, ст. 4025; №</w:t>
      </w:r>
      <w:r w:rsidRPr="00015458">
        <w:rPr>
          <w:rFonts w:ascii="Times New Roman" w:hAnsi="Times New Roman"/>
        </w:rPr>
        <w:t xml:space="preserve"> 27, ст. 3477).</w:t>
      </w:r>
    </w:p>
  </w:footnote>
  <w:footnote w:id="7">
    <w:p w:rsidR="006D3D4C" w:rsidRPr="00832C28" w:rsidRDefault="006D3D4C" w:rsidP="006D3D4C">
      <w:pPr>
        <w:pStyle w:val="ad"/>
        <w:jc w:val="both"/>
        <w:rPr>
          <w:rFonts w:ascii="Times New Roman" w:hAnsi="Times New Roman"/>
        </w:rPr>
      </w:pPr>
      <w:r w:rsidRPr="00832C28">
        <w:rPr>
          <w:rStyle w:val="a7"/>
          <w:rFonts w:ascii="Times New Roman" w:hAnsi="Times New Roman"/>
        </w:rPr>
        <w:footnoteRef/>
      </w:r>
      <w:r w:rsidRPr="00832C28">
        <w:rPr>
          <w:rFonts w:ascii="Times New Roman" w:hAnsi="Times New Roman"/>
        </w:rPr>
        <w:t xml:space="preserve"> Детские</w:t>
      </w:r>
      <w:r>
        <w:rPr>
          <w:rFonts w:ascii="Times New Roman" w:hAnsi="Times New Roman"/>
        </w:rPr>
        <w:t xml:space="preserve"> площадки.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CD" w:rsidRDefault="003676CD">
    <w:pPr>
      <w:pStyle w:val="ab"/>
      <w:jc w:val="center"/>
    </w:pPr>
    <w:fldSimple w:instr=" PAGE   \* MERGEFORMAT ">
      <w:r w:rsidR="00A76045">
        <w:rPr>
          <w:noProof/>
        </w:rPr>
        <w:t>5</w:t>
      </w:r>
    </w:fldSimple>
  </w:p>
  <w:p w:rsidR="006D3D4C" w:rsidRDefault="006D3D4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5" o:spid="_x0000_i1027" type="#_x0000_t75" style="width:54pt;height:26.25pt;visibility:visible" o:bullet="t">
        <v:imagedata r:id="rId1" o:title=""/>
      </v:shape>
    </w:pict>
  </w:numPicBullet>
  <w:abstractNum w:abstractNumId="0">
    <w:nsid w:val="170D77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847680"/>
    <w:multiLevelType w:val="hybridMultilevel"/>
    <w:tmpl w:val="A31858E4"/>
    <w:lvl w:ilvl="0" w:tplc="28965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1F2D13"/>
    <w:multiLevelType w:val="hybridMultilevel"/>
    <w:tmpl w:val="E12630B2"/>
    <w:lvl w:ilvl="0" w:tplc="9EDCC732">
      <w:start w:val="1"/>
      <w:numFmt w:val="bullet"/>
      <w:lvlText w:val=""/>
      <w:lvlPicBulletId w:val="0"/>
      <w:lvlJc w:val="left"/>
      <w:pPr>
        <w:tabs>
          <w:tab w:val="num" w:pos="720"/>
        </w:tabs>
        <w:ind w:left="720" w:hanging="360"/>
      </w:pPr>
      <w:rPr>
        <w:rFonts w:ascii="Symbol" w:hAnsi="Symbol" w:hint="default"/>
      </w:rPr>
    </w:lvl>
    <w:lvl w:ilvl="1" w:tplc="86D662AE" w:tentative="1">
      <w:start w:val="1"/>
      <w:numFmt w:val="bullet"/>
      <w:lvlText w:val=""/>
      <w:lvlJc w:val="left"/>
      <w:pPr>
        <w:tabs>
          <w:tab w:val="num" w:pos="1440"/>
        </w:tabs>
        <w:ind w:left="1440" w:hanging="360"/>
      </w:pPr>
      <w:rPr>
        <w:rFonts w:ascii="Symbol" w:hAnsi="Symbol" w:hint="default"/>
      </w:rPr>
    </w:lvl>
    <w:lvl w:ilvl="2" w:tplc="40BCCC3E" w:tentative="1">
      <w:start w:val="1"/>
      <w:numFmt w:val="bullet"/>
      <w:lvlText w:val=""/>
      <w:lvlJc w:val="left"/>
      <w:pPr>
        <w:tabs>
          <w:tab w:val="num" w:pos="2160"/>
        </w:tabs>
        <w:ind w:left="2160" w:hanging="360"/>
      </w:pPr>
      <w:rPr>
        <w:rFonts w:ascii="Symbol" w:hAnsi="Symbol" w:hint="default"/>
      </w:rPr>
    </w:lvl>
    <w:lvl w:ilvl="3" w:tplc="FA2C22B2" w:tentative="1">
      <w:start w:val="1"/>
      <w:numFmt w:val="bullet"/>
      <w:lvlText w:val=""/>
      <w:lvlJc w:val="left"/>
      <w:pPr>
        <w:tabs>
          <w:tab w:val="num" w:pos="2880"/>
        </w:tabs>
        <w:ind w:left="2880" w:hanging="360"/>
      </w:pPr>
      <w:rPr>
        <w:rFonts w:ascii="Symbol" w:hAnsi="Symbol" w:hint="default"/>
      </w:rPr>
    </w:lvl>
    <w:lvl w:ilvl="4" w:tplc="5822A12A" w:tentative="1">
      <w:start w:val="1"/>
      <w:numFmt w:val="bullet"/>
      <w:lvlText w:val=""/>
      <w:lvlJc w:val="left"/>
      <w:pPr>
        <w:tabs>
          <w:tab w:val="num" w:pos="3600"/>
        </w:tabs>
        <w:ind w:left="3600" w:hanging="360"/>
      </w:pPr>
      <w:rPr>
        <w:rFonts w:ascii="Symbol" w:hAnsi="Symbol" w:hint="default"/>
      </w:rPr>
    </w:lvl>
    <w:lvl w:ilvl="5" w:tplc="44387F22" w:tentative="1">
      <w:start w:val="1"/>
      <w:numFmt w:val="bullet"/>
      <w:lvlText w:val=""/>
      <w:lvlJc w:val="left"/>
      <w:pPr>
        <w:tabs>
          <w:tab w:val="num" w:pos="4320"/>
        </w:tabs>
        <w:ind w:left="4320" w:hanging="360"/>
      </w:pPr>
      <w:rPr>
        <w:rFonts w:ascii="Symbol" w:hAnsi="Symbol" w:hint="default"/>
      </w:rPr>
    </w:lvl>
    <w:lvl w:ilvl="6" w:tplc="B7D4E954" w:tentative="1">
      <w:start w:val="1"/>
      <w:numFmt w:val="bullet"/>
      <w:lvlText w:val=""/>
      <w:lvlJc w:val="left"/>
      <w:pPr>
        <w:tabs>
          <w:tab w:val="num" w:pos="5040"/>
        </w:tabs>
        <w:ind w:left="5040" w:hanging="360"/>
      </w:pPr>
      <w:rPr>
        <w:rFonts w:ascii="Symbol" w:hAnsi="Symbol" w:hint="default"/>
      </w:rPr>
    </w:lvl>
    <w:lvl w:ilvl="7" w:tplc="D1E872E8" w:tentative="1">
      <w:start w:val="1"/>
      <w:numFmt w:val="bullet"/>
      <w:lvlText w:val=""/>
      <w:lvlJc w:val="left"/>
      <w:pPr>
        <w:tabs>
          <w:tab w:val="num" w:pos="5760"/>
        </w:tabs>
        <w:ind w:left="5760" w:hanging="360"/>
      </w:pPr>
      <w:rPr>
        <w:rFonts w:ascii="Symbol" w:hAnsi="Symbol" w:hint="default"/>
      </w:rPr>
    </w:lvl>
    <w:lvl w:ilvl="8" w:tplc="CA94139E" w:tentative="1">
      <w:start w:val="1"/>
      <w:numFmt w:val="bullet"/>
      <w:lvlText w:val=""/>
      <w:lvlJc w:val="left"/>
      <w:pPr>
        <w:tabs>
          <w:tab w:val="num" w:pos="6480"/>
        </w:tabs>
        <w:ind w:left="6480" w:hanging="360"/>
      </w:pPr>
      <w:rPr>
        <w:rFonts w:ascii="Symbol" w:hAnsi="Symbol" w:hint="default"/>
      </w:rPr>
    </w:lvl>
  </w:abstractNum>
  <w:abstractNum w:abstractNumId="3">
    <w:nsid w:val="6D80190A"/>
    <w:multiLevelType w:val="hybridMultilevel"/>
    <w:tmpl w:val="E57E918C"/>
    <w:lvl w:ilvl="0" w:tplc="2BCCAD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05B5"/>
    <w:rsid w:val="00025D12"/>
    <w:rsid w:val="000723F7"/>
    <w:rsid w:val="000805B5"/>
    <w:rsid w:val="000E235F"/>
    <w:rsid w:val="002007D3"/>
    <w:rsid w:val="00201B08"/>
    <w:rsid w:val="002B106C"/>
    <w:rsid w:val="003552D6"/>
    <w:rsid w:val="00356269"/>
    <w:rsid w:val="003676CD"/>
    <w:rsid w:val="004055E3"/>
    <w:rsid w:val="00431A5A"/>
    <w:rsid w:val="006D3D4C"/>
    <w:rsid w:val="007E59C7"/>
    <w:rsid w:val="00833268"/>
    <w:rsid w:val="008C1B30"/>
    <w:rsid w:val="008F1F23"/>
    <w:rsid w:val="00922F1A"/>
    <w:rsid w:val="009D6B96"/>
    <w:rsid w:val="00A00F3F"/>
    <w:rsid w:val="00A076A9"/>
    <w:rsid w:val="00A57387"/>
    <w:rsid w:val="00A76045"/>
    <w:rsid w:val="00A9146D"/>
    <w:rsid w:val="00AF020F"/>
    <w:rsid w:val="00B46B3B"/>
    <w:rsid w:val="00BE02AC"/>
    <w:rsid w:val="00BF3338"/>
    <w:rsid w:val="00D44F62"/>
    <w:rsid w:val="00DC565D"/>
    <w:rsid w:val="00DE5437"/>
    <w:rsid w:val="00E10449"/>
    <w:rsid w:val="00E7480E"/>
    <w:rsid w:val="00EF70DD"/>
    <w:rsid w:val="00F30A86"/>
    <w:rsid w:val="00FE5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5B5"/>
    <w:pPr>
      <w:spacing w:after="200" w:line="276" w:lineRule="auto"/>
    </w:pPr>
    <w:rPr>
      <w:sz w:val="22"/>
      <w:szCs w:val="22"/>
      <w:lang w:eastAsia="en-US"/>
    </w:rPr>
  </w:style>
  <w:style w:type="paragraph" w:styleId="1">
    <w:name w:val="heading 1"/>
    <w:basedOn w:val="a"/>
    <w:next w:val="a"/>
    <w:link w:val="10"/>
    <w:uiPriority w:val="99"/>
    <w:qFormat/>
    <w:rsid w:val="00EF70D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5B5"/>
    <w:pPr>
      <w:ind w:left="720"/>
      <w:contextualSpacing/>
    </w:pPr>
    <w:rPr>
      <w:rFonts w:eastAsia="Times New Roman"/>
    </w:rPr>
  </w:style>
  <w:style w:type="paragraph" w:styleId="a4">
    <w:name w:val="Normal (Web)"/>
    <w:basedOn w:val="a"/>
    <w:unhideWhenUsed/>
    <w:rsid w:val="000805B5"/>
    <w:pPr>
      <w:spacing w:before="240" w:after="240"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EF70DD"/>
    <w:rPr>
      <w:rFonts w:ascii="Arial" w:eastAsia="Times New Roman" w:hAnsi="Arial" w:cs="Arial"/>
      <w:b/>
      <w:bCs/>
      <w:color w:val="26282F"/>
      <w:sz w:val="26"/>
      <w:szCs w:val="26"/>
    </w:rPr>
  </w:style>
  <w:style w:type="paragraph" w:customStyle="1" w:styleId="ConsPlusNormal">
    <w:name w:val="ConsPlusNormal"/>
    <w:rsid w:val="00EF70DD"/>
    <w:pPr>
      <w:autoSpaceDE w:val="0"/>
      <w:autoSpaceDN w:val="0"/>
      <w:adjustRightInd w:val="0"/>
    </w:pPr>
    <w:rPr>
      <w:rFonts w:ascii="Arial" w:hAnsi="Arial" w:cs="Arial"/>
      <w:lang w:eastAsia="en-US"/>
    </w:rPr>
  </w:style>
  <w:style w:type="character" w:customStyle="1" w:styleId="blk3">
    <w:name w:val="blk3"/>
    <w:basedOn w:val="a0"/>
    <w:rsid w:val="00EF70DD"/>
    <w:rPr>
      <w:vanish w:val="0"/>
      <w:webHidden w:val="0"/>
      <w:specVanish w:val="0"/>
    </w:rPr>
  </w:style>
  <w:style w:type="paragraph" w:styleId="a5">
    <w:name w:val="No Spacing"/>
    <w:uiPriority w:val="1"/>
    <w:qFormat/>
    <w:rsid w:val="00EF70DD"/>
    <w:rPr>
      <w:sz w:val="22"/>
      <w:szCs w:val="22"/>
      <w:lang w:eastAsia="en-US"/>
    </w:rPr>
  </w:style>
  <w:style w:type="character" w:customStyle="1" w:styleId="a6">
    <w:name w:val="Цветовое выделение"/>
    <w:uiPriority w:val="99"/>
    <w:rsid w:val="009D6B96"/>
    <w:rPr>
      <w:b/>
      <w:bCs/>
      <w:color w:val="26282F"/>
    </w:rPr>
  </w:style>
  <w:style w:type="character" w:styleId="a7">
    <w:name w:val="footnote reference"/>
    <w:aliases w:val="4_G,Знак сноски 1,Знак сноски-FN,Ciae niinee-FN,Referencia nota al pie"/>
    <w:basedOn w:val="a0"/>
    <w:uiPriority w:val="99"/>
    <w:unhideWhenUsed/>
    <w:rsid w:val="009D6B96"/>
    <w:rPr>
      <w:vertAlign w:val="superscript"/>
    </w:rPr>
  </w:style>
  <w:style w:type="paragraph" w:customStyle="1" w:styleId="ConsPlusNonformat">
    <w:name w:val="ConsPlusNonformat"/>
    <w:uiPriority w:val="99"/>
    <w:rsid w:val="009D6B9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D6B96"/>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9D6B96"/>
    <w:pPr>
      <w:widowControl w:val="0"/>
      <w:autoSpaceDE w:val="0"/>
      <w:autoSpaceDN w:val="0"/>
      <w:adjustRightInd w:val="0"/>
    </w:pPr>
    <w:rPr>
      <w:rFonts w:ascii="Arial" w:eastAsia="Times New Roman" w:hAnsi="Arial" w:cs="Arial"/>
    </w:rPr>
  </w:style>
  <w:style w:type="character" w:customStyle="1" w:styleId="a8">
    <w:name w:val="Гипертекстовая ссылка"/>
    <w:basedOn w:val="a0"/>
    <w:uiPriority w:val="99"/>
    <w:rsid w:val="009D6B96"/>
    <w:rPr>
      <w:color w:val="106BBE"/>
    </w:rPr>
  </w:style>
  <w:style w:type="paragraph" w:customStyle="1" w:styleId="a9">
    <w:name w:val="Нормальный (таблица)"/>
    <w:basedOn w:val="a"/>
    <w:next w:val="a"/>
    <w:uiPriority w:val="99"/>
    <w:rsid w:val="006D3D4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a">
    <w:name w:val="Прижатый влево"/>
    <w:basedOn w:val="a"/>
    <w:next w:val="a"/>
    <w:uiPriority w:val="99"/>
    <w:rsid w:val="006D3D4C"/>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b">
    <w:name w:val="header"/>
    <w:basedOn w:val="a"/>
    <w:link w:val="ac"/>
    <w:uiPriority w:val="99"/>
    <w:unhideWhenUsed/>
    <w:rsid w:val="006D3D4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D3D4C"/>
    <w:rPr>
      <w:sz w:val="22"/>
      <w:szCs w:val="22"/>
      <w:lang w:eastAsia="en-US"/>
    </w:rPr>
  </w:style>
  <w:style w:type="paragraph" w:styleId="ad">
    <w:name w:val="footnote text"/>
    <w:basedOn w:val="a"/>
    <w:link w:val="ae"/>
    <w:uiPriority w:val="99"/>
    <w:semiHidden/>
    <w:unhideWhenUsed/>
    <w:rsid w:val="006D3D4C"/>
    <w:pPr>
      <w:spacing w:after="0" w:line="240" w:lineRule="auto"/>
    </w:pPr>
    <w:rPr>
      <w:sz w:val="20"/>
      <w:szCs w:val="20"/>
      <w:lang/>
    </w:rPr>
  </w:style>
  <w:style w:type="character" w:customStyle="1" w:styleId="ae">
    <w:name w:val="Текст сноски Знак"/>
    <w:basedOn w:val="a0"/>
    <w:link w:val="ad"/>
    <w:uiPriority w:val="99"/>
    <w:semiHidden/>
    <w:rsid w:val="006D3D4C"/>
    <w:rPr>
      <w:lang/>
    </w:rPr>
  </w:style>
  <w:style w:type="paragraph" w:styleId="af">
    <w:name w:val="footer"/>
    <w:basedOn w:val="a"/>
    <w:link w:val="af0"/>
    <w:uiPriority w:val="99"/>
    <w:semiHidden/>
    <w:unhideWhenUsed/>
    <w:rsid w:val="003676CD"/>
    <w:pPr>
      <w:tabs>
        <w:tab w:val="center" w:pos="4677"/>
        <w:tab w:val="right" w:pos="9355"/>
      </w:tabs>
    </w:pPr>
  </w:style>
  <w:style w:type="character" w:customStyle="1" w:styleId="af0">
    <w:name w:val="Нижний колонтитул Знак"/>
    <w:basedOn w:val="a0"/>
    <w:link w:val="af"/>
    <w:uiPriority w:val="99"/>
    <w:semiHidden/>
    <w:rsid w:val="003676C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192610" TargetMode="External"/><Relationship Id="rId117" Type="http://schemas.openxmlformats.org/officeDocument/2006/relationships/hyperlink" Target="consultantplus://offline/ref=DE97351651574B572F642A9C63DBF48186A8B78AA87AF5C341B3B8r8H1L" TargetMode="External"/><Relationship Id="rId21" Type="http://schemas.openxmlformats.org/officeDocument/2006/relationships/hyperlink" Target="http://docs.cntd.ru/document/1200065229" TargetMode="External"/><Relationship Id="rId42" Type="http://schemas.openxmlformats.org/officeDocument/2006/relationships/hyperlink" Target="consultantplus://offline/ref=D47DC2D953568B104DDA7A2E8C91A57BF6CB0ADC5285127F7222FA5E1F5FD80448756BDF3A0ABFE3R8y4D" TargetMode="External"/><Relationship Id="rId47" Type="http://schemas.openxmlformats.org/officeDocument/2006/relationships/image" Target="media/image2.emf"/><Relationship Id="rId63" Type="http://schemas.openxmlformats.org/officeDocument/2006/relationships/hyperlink" Target="http://docs.cntd.ru/document/1200025886" TargetMode="External"/><Relationship Id="rId68" Type="http://schemas.openxmlformats.org/officeDocument/2006/relationships/hyperlink" Target="http://docs.cntd.ru/document/902222351" TargetMode="External"/><Relationship Id="rId84" Type="http://schemas.openxmlformats.org/officeDocument/2006/relationships/hyperlink" Target="http://docs.cntd.ru/document/1200089976" TargetMode="External"/><Relationship Id="rId89" Type="http://schemas.openxmlformats.org/officeDocument/2006/relationships/hyperlink" Target="http://docs.cntd.ru/document/1200089976" TargetMode="External"/><Relationship Id="rId112" Type="http://schemas.openxmlformats.org/officeDocument/2006/relationships/image" Target="media/image17.emf"/><Relationship Id="rId16" Type="http://schemas.openxmlformats.org/officeDocument/2006/relationships/hyperlink" Target="http://docs.cntd.ru/document/1200003928" TargetMode="External"/><Relationship Id="rId107" Type="http://schemas.openxmlformats.org/officeDocument/2006/relationships/image" Target="media/image12.emf"/><Relationship Id="rId11" Type="http://schemas.openxmlformats.org/officeDocument/2006/relationships/hyperlink" Target="http://docs.cntd.ru/document/1200061329" TargetMode="External"/><Relationship Id="rId32" Type="http://schemas.openxmlformats.org/officeDocument/2006/relationships/hyperlink" Target="http://docs.cntd.ru/document/1200025206" TargetMode="External"/><Relationship Id="rId37" Type="http://schemas.openxmlformats.org/officeDocument/2006/relationships/hyperlink" Target="consultantplus://offline/ref=D47DC2D953568B104DDA64208891A57BF6CB09D05C82127F7222FA5E1F5FD80448756BDF3A0ABDE5R8yBD" TargetMode="External"/><Relationship Id="rId53" Type="http://schemas.openxmlformats.org/officeDocument/2006/relationships/hyperlink" Target="http://ivo.garant.ru/document?id=3824479&amp;sub=0" TargetMode="External"/><Relationship Id="rId58" Type="http://schemas.openxmlformats.org/officeDocument/2006/relationships/hyperlink" Target="http://ivo.garant.ru/document?id=70439856&amp;sub=0" TargetMode="External"/><Relationship Id="rId74" Type="http://schemas.openxmlformats.org/officeDocument/2006/relationships/hyperlink" Target="http://docs.cntd.ru/document/1200084097" TargetMode="External"/><Relationship Id="rId79" Type="http://schemas.openxmlformats.org/officeDocument/2006/relationships/hyperlink" Target="http://docs.cntd.ru/document/1200084096" TargetMode="External"/><Relationship Id="rId102" Type="http://schemas.openxmlformats.org/officeDocument/2006/relationships/hyperlink" Target="consultantplus://offline/ref=A70F900441D579CEEDBB577BC4B9E4CB7195414BCC634431B6D73040F28F04BD6298A3D65A6EC5D831q0H" TargetMode="External"/><Relationship Id="rId123" Type="http://schemas.openxmlformats.org/officeDocument/2006/relationships/hyperlink" Target="http://ivo.garant.ru/document?id=70058682&amp;sub=757" TargetMode="External"/><Relationship Id="rId5" Type="http://schemas.openxmlformats.org/officeDocument/2006/relationships/footnotes" Target="footnotes.xml"/><Relationship Id="rId61" Type="http://schemas.openxmlformats.org/officeDocument/2006/relationships/hyperlink" Target="http://ivo.garant.ru/document?id=70439856&amp;sub=0" TargetMode="External"/><Relationship Id="rId82" Type="http://schemas.openxmlformats.org/officeDocument/2006/relationships/hyperlink" Target="http://docs.cntd.ru/document/1200102572" TargetMode="External"/><Relationship Id="rId90" Type="http://schemas.openxmlformats.org/officeDocument/2006/relationships/hyperlink" Target="http://ivo.garant.ru/document?id=70439856&amp;sub=0" TargetMode="External"/><Relationship Id="rId95" Type="http://schemas.openxmlformats.org/officeDocument/2006/relationships/image" Target="media/image8.emf"/><Relationship Id="rId19" Type="http://schemas.openxmlformats.org/officeDocument/2006/relationships/hyperlink" Target="http://docs.cntd.ru/document/1200092705" TargetMode="External"/><Relationship Id="rId14" Type="http://schemas.openxmlformats.org/officeDocument/2006/relationships/hyperlink" Target="http://docs.cntd.ru/document/1200038798" TargetMode="External"/><Relationship Id="rId22" Type="http://schemas.openxmlformats.org/officeDocument/2006/relationships/hyperlink" Target="http://docs.cntd.ru/document/902178778" TargetMode="External"/><Relationship Id="rId27" Type="http://schemas.openxmlformats.org/officeDocument/2006/relationships/hyperlink" Target="http://docs.cntd.ru/document/902111644" TargetMode="External"/><Relationship Id="rId30" Type="http://schemas.openxmlformats.org/officeDocument/2006/relationships/hyperlink" Target="http://docs.cntd.ru/document/1200026571" TargetMode="External"/><Relationship Id="rId35" Type="http://schemas.openxmlformats.org/officeDocument/2006/relationships/hyperlink" Target="http://docs.cntd.ru/document/1200012830" TargetMode="External"/><Relationship Id="rId43" Type="http://schemas.openxmlformats.org/officeDocument/2006/relationships/hyperlink" Target="consultantplus://offline/ref=D47DC2D953568B104DDA7A2E8C91A57BF6CB0ADC5285127F7222FA5E1F5FD80448756BDF3A0ABFE2R8y6D" TargetMode="External"/><Relationship Id="rId48" Type="http://schemas.openxmlformats.org/officeDocument/2006/relationships/hyperlink" Target="http://ivo.garant.ru/document?id=70058682&amp;sub=0" TargetMode="External"/><Relationship Id="rId56" Type="http://schemas.openxmlformats.org/officeDocument/2006/relationships/hyperlink" Target="http://ivo.garant.ru/document?id=70439856&amp;sub=0" TargetMode="External"/><Relationship Id="rId64" Type="http://schemas.openxmlformats.org/officeDocument/2006/relationships/hyperlink" Target="http://docs.cntd.ru/document/1200025883" TargetMode="External"/><Relationship Id="rId69" Type="http://schemas.openxmlformats.org/officeDocument/2006/relationships/hyperlink" Target="http://docs.cntd.ru/document/1200084712" TargetMode="External"/><Relationship Id="rId77" Type="http://schemas.openxmlformats.org/officeDocument/2006/relationships/hyperlink" Target="http://docs.cntd.ru/document/1200089976" TargetMode="External"/><Relationship Id="rId100" Type="http://schemas.openxmlformats.org/officeDocument/2006/relationships/hyperlink" Target="garantF1://2465085.0" TargetMode="External"/><Relationship Id="rId105" Type="http://schemas.openxmlformats.org/officeDocument/2006/relationships/hyperlink" Target="consultantplus://offline/ref=3A40D08344708C0AAD788105B3B258F6B7CEF3B14E6214B951E1B4308EC136570DE7C6062A813135hFx0H" TargetMode="External"/><Relationship Id="rId113" Type="http://schemas.openxmlformats.org/officeDocument/2006/relationships/hyperlink" Target="garantF1://70058682.0" TargetMode="External"/><Relationship Id="rId118" Type="http://schemas.openxmlformats.org/officeDocument/2006/relationships/hyperlink" Target="consultantplus://offline/ref=DE97351651574B572F642A9C63DBF48186ACB78DA87AF5C341B3B8r8H1L" TargetMode="External"/><Relationship Id="rId126" Type="http://schemas.openxmlformats.org/officeDocument/2006/relationships/theme" Target="theme/theme1.xml"/><Relationship Id="rId8" Type="http://schemas.openxmlformats.org/officeDocument/2006/relationships/hyperlink" Target="garantF1://70239510.0" TargetMode="External"/><Relationship Id="rId51" Type="http://schemas.openxmlformats.org/officeDocument/2006/relationships/hyperlink" Target="http://ivo.garant.ru/document?id=70484362&amp;sub=0" TargetMode="External"/><Relationship Id="rId72" Type="http://schemas.openxmlformats.org/officeDocument/2006/relationships/hyperlink" Target="http://docs.cntd.ru/document/1200089976" TargetMode="External"/><Relationship Id="rId80" Type="http://schemas.openxmlformats.org/officeDocument/2006/relationships/hyperlink" Target="http://docs.cntd.ru/document/1200089976" TargetMode="External"/><Relationship Id="rId85" Type="http://schemas.openxmlformats.org/officeDocument/2006/relationships/hyperlink" Target="http://docs.cntd.ru/document/1200089976" TargetMode="External"/><Relationship Id="rId93" Type="http://schemas.openxmlformats.org/officeDocument/2006/relationships/hyperlink" Target="garantF1://70239494.0" TargetMode="External"/><Relationship Id="rId98" Type="http://schemas.openxmlformats.org/officeDocument/2006/relationships/image" Target="media/image11.emf"/><Relationship Id="rId121" Type="http://schemas.openxmlformats.org/officeDocument/2006/relationships/hyperlink" Target="consultantplus://offline/ref=8CD3308F077AB600FD1B05F95267C2697E3786EE2E7F0B605CD34561572CCC4BE66DF1C372DC9DF9hCK8K" TargetMode="External"/><Relationship Id="rId3" Type="http://schemas.openxmlformats.org/officeDocument/2006/relationships/settings" Target="settings.xml"/><Relationship Id="rId12" Type="http://schemas.openxmlformats.org/officeDocument/2006/relationships/hyperlink" Target="http://docs.cntd.ru/document/1200017993" TargetMode="External"/><Relationship Id="rId17" Type="http://schemas.openxmlformats.org/officeDocument/2006/relationships/hyperlink" Target="http://docs.cntd.ru/document/1200026571" TargetMode="External"/><Relationship Id="rId25" Type="http://schemas.openxmlformats.org/officeDocument/2006/relationships/hyperlink" Target="http://docs.cntd.ru/document/1200007548" TargetMode="External"/><Relationship Id="rId33" Type="http://schemas.openxmlformats.org/officeDocument/2006/relationships/hyperlink" Target="http://docs.cntd.ru/document/1200025883" TargetMode="External"/><Relationship Id="rId38" Type="http://schemas.openxmlformats.org/officeDocument/2006/relationships/hyperlink" Target="consultantplus://offline/ref=D47DC2D953568B104DDA7A2E8C91A57BFEC50DDF54894F757A7BF65CR1y8D" TargetMode="External"/><Relationship Id="rId46" Type="http://schemas.openxmlformats.org/officeDocument/2006/relationships/hyperlink" Target="consultantplus://offline/ref=E1FBCE1127A2D0CAAE7E4F5B335DEF95A2340D2389DD2378CB7A328B00I4b1E" TargetMode="External"/><Relationship Id="rId59" Type="http://schemas.openxmlformats.org/officeDocument/2006/relationships/hyperlink" Target="http://ivo.garant.ru/document?id=70439856&amp;sub=0" TargetMode="External"/><Relationship Id="rId67" Type="http://schemas.openxmlformats.org/officeDocument/2006/relationships/hyperlink" Target="http://docs.cntd.ru/document/901800205" TargetMode="External"/><Relationship Id="rId103" Type="http://schemas.openxmlformats.org/officeDocument/2006/relationships/hyperlink" Target="consultantplus://offline/ref=A70F900441D579CEEDBB577BC4B9E4CB79984F4BCD6A193BBE8E3C42F5805BAA65D1AFD75A6EC53DqDH" TargetMode="External"/><Relationship Id="rId108" Type="http://schemas.openxmlformats.org/officeDocument/2006/relationships/image" Target="media/image13.emf"/><Relationship Id="rId116" Type="http://schemas.openxmlformats.org/officeDocument/2006/relationships/hyperlink" Target="consultantplus://offline/ref=DE97351651574B572F64358966DBF48183ABB88AA32EA2C110E6B684320110FAADDFD7188B8357DBrCH4L" TargetMode="External"/><Relationship Id="rId124" Type="http://schemas.openxmlformats.org/officeDocument/2006/relationships/hyperlink" Target="http://ivo.garant.ru/document?id=70058682&amp;sub=7517" TargetMode="External"/><Relationship Id="rId20" Type="http://schemas.openxmlformats.org/officeDocument/2006/relationships/hyperlink" Target="http://docs.cntd.ru/document/1200076820" TargetMode="External"/><Relationship Id="rId41" Type="http://schemas.openxmlformats.org/officeDocument/2006/relationships/hyperlink" Target="consultantplus://offline/ref=D47DC2D953568B104DDA7A2E8C91A57BF6C903D8518A127F7222FA5E1F5FD80448756BDF3A0ABDE7R8y7D" TargetMode="External"/><Relationship Id="rId54" Type="http://schemas.openxmlformats.org/officeDocument/2006/relationships/image" Target="media/image3.emf"/><Relationship Id="rId62" Type="http://schemas.openxmlformats.org/officeDocument/2006/relationships/hyperlink" Target="http://docs.cntd.ru/document/1200084096" TargetMode="External"/><Relationship Id="rId70" Type="http://schemas.openxmlformats.org/officeDocument/2006/relationships/hyperlink" Target="http://docs.cntd.ru/document/901800205" TargetMode="External"/><Relationship Id="rId75" Type="http://schemas.openxmlformats.org/officeDocument/2006/relationships/hyperlink" Target="http://docs.cntd.ru/document/1200084096" TargetMode="External"/><Relationship Id="rId83" Type="http://schemas.openxmlformats.org/officeDocument/2006/relationships/hyperlink" Target="http://docs.cntd.ru/document/1200101270" TargetMode="External"/><Relationship Id="rId88" Type="http://schemas.openxmlformats.org/officeDocument/2006/relationships/hyperlink" Target="http://docs.cntd.ru/document/1200089976" TargetMode="External"/><Relationship Id="rId91" Type="http://schemas.openxmlformats.org/officeDocument/2006/relationships/image" Target="media/image5.emf"/><Relationship Id="rId96" Type="http://schemas.openxmlformats.org/officeDocument/2006/relationships/image" Target="media/image9.emf"/><Relationship Id="rId111"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1200026571" TargetMode="External"/><Relationship Id="rId23" Type="http://schemas.openxmlformats.org/officeDocument/2006/relationships/hyperlink" Target="http://docs.cntd.ru/document/902380258" TargetMode="External"/><Relationship Id="rId28" Type="http://schemas.openxmlformats.org/officeDocument/2006/relationships/hyperlink" Target="http://docs.cntd.ru/document/9051953" TargetMode="External"/><Relationship Id="rId36" Type="http://schemas.openxmlformats.org/officeDocument/2006/relationships/hyperlink" Target="consultantplus://offline/ref=D47DC2D953568B104DDA7A2E8C91A57BF6CA08DC5085127F7222FA5E1F5FD80448756BDF3A0ABDE7R8y0D" TargetMode="External"/><Relationship Id="rId49" Type="http://schemas.openxmlformats.org/officeDocument/2006/relationships/hyperlink" Target="http://ivo.garant.ru/document?id=70439856&amp;sub=0" TargetMode="External"/><Relationship Id="rId57" Type="http://schemas.openxmlformats.org/officeDocument/2006/relationships/image" Target="media/image4.emf"/><Relationship Id="rId106" Type="http://schemas.openxmlformats.org/officeDocument/2006/relationships/hyperlink" Target="consultantplus://offline/ref=406334E024E390A4204A07ABB58EDAAEBD03763D636F846A33F831E797a77EH" TargetMode="External"/><Relationship Id="rId114" Type="http://schemas.openxmlformats.org/officeDocument/2006/relationships/header" Target="header1.xml"/><Relationship Id="rId119" Type="http://schemas.openxmlformats.org/officeDocument/2006/relationships/hyperlink" Target="consultantplus://offline/ref=DE97351651574B572F64358966DBF48183ABB88AA32EA2C110E6B684320110FAADDFD7188B8357DBrCH4L" TargetMode="External"/><Relationship Id="rId10" Type="http://schemas.openxmlformats.org/officeDocument/2006/relationships/hyperlink" Target="http://docs.cntd.ru/document/1200090045" TargetMode="External"/><Relationship Id="rId31" Type="http://schemas.openxmlformats.org/officeDocument/2006/relationships/hyperlink" Target="http://docs.cntd.ru/document/1200084092" TargetMode="External"/><Relationship Id="rId44" Type="http://schemas.openxmlformats.org/officeDocument/2006/relationships/hyperlink" Target="consultantplus://offline/ref=3F37AB4C21B0D4E087CD3ECFC5F325DD883F6E1F3C20A618CB300E00DBs837D" TargetMode="External"/><Relationship Id="rId52" Type="http://schemas.openxmlformats.org/officeDocument/2006/relationships/hyperlink" Target="http://ivo.garant.ru/document?id=12077989&amp;sub=10000" TargetMode="External"/><Relationship Id="rId60" Type="http://schemas.openxmlformats.org/officeDocument/2006/relationships/hyperlink" Target="http://ivo.garant.ru/document?id=70058682&amp;sub=0" TargetMode="External"/><Relationship Id="rId65" Type="http://schemas.openxmlformats.org/officeDocument/2006/relationships/hyperlink" Target="http://docs.cntd.ru/document/1200084092" TargetMode="External"/><Relationship Id="rId73" Type="http://schemas.openxmlformats.org/officeDocument/2006/relationships/hyperlink" Target="http://docs.cntd.ru/document/1200089976" TargetMode="External"/><Relationship Id="rId78" Type="http://schemas.openxmlformats.org/officeDocument/2006/relationships/hyperlink" Target="http://docs.cntd.ru/document/1200089976" TargetMode="External"/><Relationship Id="rId81" Type="http://schemas.openxmlformats.org/officeDocument/2006/relationships/hyperlink" Target="http://docs.cntd.ru/document/1200089976" TargetMode="External"/><Relationship Id="rId86" Type="http://schemas.openxmlformats.org/officeDocument/2006/relationships/hyperlink" Target="http://docs.cntd.ru/document/1200089976" TargetMode="External"/><Relationship Id="rId94" Type="http://schemas.openxmlformats.org/officeDocument/2006/relationships/image" Target="media/image7.emf"/><Relationship Id="rId99" Type="http://schemas.openxmlformats.org/officeDocument/2006/relationships/hyperlink" Target="garantF1://70239510.0" TargetMode="External"/><Relationship Id="rId101" Type="http://schemas.openxmlformats.org/officeDocument/2006/relationships/hyperlink" Target="consultantplus://offline/ref=E82F8340F11ABA865098A6DC16DE2A8C7158B6439DF2011C36693FA9D97410E2E749FD1160A6638DRCp0H" TargetMode="External"/><Relationship Id="rId122" Type="http://schemas.openxmlformats.org/officeDocument/2006/relationships/hyperlink" Target="consultantplus://offline/ref=8CD3308F077AB600FD1B05F95267C2697E3780E2297D0B605CD34561572CCC4BE66DF1C372DD98F5hCKDK" TargetMode="External"/><Relationship Id="rId4" Type="http://schemas.openxmlformats.org/officeDocument/2006/relationships/webSettings" Target="webSettings.xml"/><Relationship Id="rId9" Type="http://schemas.openxmlformats.org/officeDocument/2006/relationships/hyperlink" Target="http://docs.cntd.ru/document/1200084712" TargetMode="External"/><Relationship Id="rId13" Type="http://schemas.openxmlformats.org/officeDocument/2006/relationships/hyperlink" Target="http://docs.cntd.ru/document/1200003928" TargetMode="External"/><Relationship Id="rId18" Type="http://schemas.openxmlformats.org/officeDocument/2006/relationships/hyperlink" Target="http://docs.cntd.ru/document/1200084096" TargetMode="External"/><Relationship Id="rId39" Type="http://schemas.openxmlformats.org/officeDocument/2006/relationships/hyperlink" Target="consultantplus://offline/ref=D47DC2D953568B104DDA7A2E8C91A57BF6CA02D05C81127F7222FA5E1F5FD80448756BDAR3y9D" TargetMode="External"/><Relationship Id="rId109" Type="http://schemas.openxmlformats.org/officeDocument/2006/relationships/image" Target="media/image14.emf"/><Relationship Id="rId34" Type="http://schemas.openxmlformats.org/officeDocument/2006/relationships/hyperlink" Target="http://docs.cntd.ru/document/1200071143" TargetMode="External"/><Relationship Id="rId50" Type="http://schemas.openxmlformats.org/officeDocument/2006/relationships/hyperlink" Target="http://docs.cntd.ru/document/1200060783" TargetMode="External"/><Relationship Id="rId55" Type="http://schemas.openxmlformats.org/officeDocument/2006/relationships/hyperlink" Target="http://ivo.garant.ru/document?id=70439856&amp;sub=0" TargetMode="External"/><Relationship Id="rId76" Type="http://schemas.openxmlformats.org/officeDocument/2006/relationships/hyperlink" Target="http://docs.cntd.ru/document/1200092705" TargetMode="External"/><Relationship Id="rId97" Type="http://schemas.openxmlformats.org/officeDocument/2006/relationships/image" Target="media/image10.emf"/><Relationship Id="rId104" Type="http://schemas.openxmlformats.org/officeDocument/2006/relationships/hyperlink" Target="consultantplus://offline/ref=2CE4A8D6D562E850C4CF6C81AF09F917E8D48361FE86B30347A8FCC4D268BA13AD717090E89F765BOCwCI" TargetMode="External"/><Relationship Id="rId120" Type="http://schemas.openxmlformats.org/officeDocument/2006/relationships/hyperlink" Target="consultantplus://offline/ref=E5F7BB8217F1BB8AA9E822A33010F5ED12D3A49A710C738AA884E5BB65794C8D2E10B708C7196A8FHEz9J" TargetMode="External"/><Relationship Id="rId125" Type="http://schemas.openxmlformats.org/officeDocument/2006/relationships/fontTable" Target="fontTable.xml"/><Relationship Id="rId7" Type="http://schemas.openxmlformats.org/officeDocument/2006/relationships/hyperlink" Target="garantF1://70239494.0" TargetMode="External"/><Relationship Id="rId71" Type="http://schemas.openxmlformats.org/officeDocument/2006/relationships/hyperlink" Target="http://docs.cntd.ru/document/1200089976" TargetMode="External"/><Relationship Id="rId92" Type="http://schemas.openxmlformats.org/officeDocument/2006/relationships/image" Target="media/image6.emf"/><Relationship Id="rId2" Type="http://schemas.openxmlformats.org/officeDocument/2006/relationships/styles" Target="styles.xml"/><Relationship Id="rId29" Type="http://schemas.openxmlformats.org/officeDocument/2006/relationships/hyperlink" Target="http://docs.cntd.ru/document/1200071143" TargetMode="External"/><Relationship Id="rId24" Type="http://schemas.openxmlformats.org/officeDocument/2006/relationships/hyperlink" Target="http://docs.cntd.ru/document/902307835" TargetMode="External"/><Relationship Id="rId40" Type="http://schemas.openxmlformats.org/officeDocument/2006/relationships/hyperlink" Target="consultantplus://offline/ref=D47DC2D953568B104DDA7A2E8C91A57BF6C903D8518A127F7222FA5E1F5FD80448756BDF3A0ABFE5R8yAD" TargetMode="External"/><Relationship Id="rId45" Type="http://schemas.openxmlformats.org/officeDocument/2006/relationships/hyperlink" Target="consultantplus://offline/ref=3F37AB4C21B0D4E087CD3ECFC5F325DD883D6410382BA618CB300E00DB87CC7E4A305DE7DB3E8BE0s432D" TargetMode="External"/><Relationship Id="rId66" Type="http://schemas.openxmlformats.org/officeDocument/2006/relationships/hyperlink" Target="http://docs.cntd.ru/document/1200084096" TargetMode="External"/><Relationship Id="rId87" Type="http://schemas.openxmlformats.org/officeDocument/2006/relationships/hyperlink" Target="http://docs.cntd.ru/document/1200102572" TargetMode="External"/><Relationship Id="rId110" Type="http://schemas.openxmlformats.org/officeDocument/2006/relationships/image" Target="media/image15.emf"/><Relationship Id="rId115" Type="http://schemas.openxmlformats.org/officeDocument/2006/relationships/hyperlink" Target="consultantplus://offline/ref=DE97351651574B572F64358966DBF48183A8B388A02EA2C110E6B684320110FAADDFD7188B8257DErCH1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128267</Words>
  <Characters>731123</Characters>
  <Application>Microsoft Office Word</Application>
  <DocSecurity>0</DocSecurity>
  <Lines>6092</Lines>
  <Paragraphs>1715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857675</CharactersWithSpaces>
  <SharedDoc>false</SharedDoc>
  <HLinks>
    <vt:vector size="738" baseType="variant">
      <vt:variant>
        <vt:i4>3735601</vt:i4>
      </vt:variant>
      <vt:variant>
        <vt:i4>504</vt:i4>
      </vt:variant>
      <vt:variant>
        <vt:i4>0</vt:i4>
      </vt:variant>
      <vt:variant>
        <vt:i4>5</vt:i4>
      </vt:variant>
      <vt:variant>
        <vt:lpwstr>http://ivo.garant.ru/document?id=70058682&amp;sub=7517</vt:lpwstr>
      </vt:variant>
      <vt:variant>
        <vt:lpwstr/>
      </vt:variant>
      <vt:variant>
        <vt:i4>917504</vt:i4>
      </vt:variant>
      <vt:variant>
        <vt:i4>501</vt:i4>
      </vt:variant>
      <vt:variant>
        <vt:i4>0</vt:i4>
      </vt:variant>
      <vt:variant>
        <vt:i4>5</vt:i4>
      </vt:variant>
      <vt:variant>
        <vt:lpwstr>http://ivo.garant.ru/document?id=70058682&amp;sub=757</vt:lpwstr>
      </vt:variant>
      <vt:variant>
        <vt:lpwstr/>
      </vt:variant>
      <vt:variant>
        <vt:i4>7995489</vt:i4>
      </vt:variant>
      <vt:variant>
        <vt:i4>465</vt:i4>
      </vt:variant>
      <vt:variant>
        <vt:i4>0</vt:i4>
      </vt:variant>
      <vt:variant>
        <vt:i4>5</vt:i4>
      </vt:variant>
      <vt:variant>
        <vt:lpwstr>consultantplus://offline/ref=8CD3308F077AB600FD1B05F95267C2697E3780E2297D0B605CD34561572CCC4BE66DF1C372DD98F5hCKDK</vt:lpwstr>
      </vt:variant>
      <vt:variant>
        <vt:lpwstr/>
      </vt:variant>
      <vt:variant>
        <vt:i4>7995493</vt:i4>
      </vt:variant>
      <vt:variant>
        <vt:i4>462</vt:i4>
      </vt:variant>
      <vt:variant>
        <vt:i4>0</vt:i4>
      </vt:variant>
      <vt:variant>
        <vt:i4>5</vt:i4>
      </vt:variant>
      <vt:variant>
        <vt:lpwstr>consultantplus://offline/ref=8CD3308F077AB600FD1B05F95267C2697E3786EE2E7F0B605CD34561572CCC4BE66DF1C372DC9DF9hCK8K</vt:lpwstr>
      </vt:variant>
      <vt:variant>
        <vt:lpwstr/>
      </vt:variant>
      <vt:variant>
        <vt:i4>6619244</vt:i4>
      </vt:variant>
      <vt:variant>
        <vt:i4>459</vt:i4>
      </vt:variant>
      <vt:variant>
        <vt:i4>0</vt:i4>
      </vt:variant>
      <vt:variant>
        <vt:i4>5</vt:i4>
      </vt:variant>
      <vt:variant>
        <vt:lpwstr>consultantplus://offline/ref=E5F7BB8217F1BB8AA9E822A33010F5ED12D3A49A710C738AA884E5BB65794C8D2E10B708C7196A8FHEz9J</vt:lpwstr>
      </vt:variant>
      <vt:variant>
        <vt:lpwstr/>
      </vt:variant>
      <vt:variant>
        <vt:i4>6684729</vt:i4>
      </vt:variant>
      <vt:variant>
        <vt:i4>456</vt:i4>
      </vt:variant>
      <vt:variant>
        <vt:i4>0</vt:i4>
      </vt:variant>
      <vt:variant>
        <vt:i4>5</vt:i4>
      </vt:variant>
      <vt:variant>
        <vt:lpwstr>consultantplus://offline/ref=DE97351651574B572F64358966DBF48183ABB88AA32EA2C110E6B684320110FAADDFD7188B8357DBrCH4L</vt:lpwstr>
      </vt:variant>
      <vt:variant>
        <vt:lpwstr/>
      </vt:variant>
      <vt:variant>
        <vt:i4>720909</vt:i4>
      </vt:variant>
      <vt:variant>
        <vt:i4>453</vt:i4>
      </vt:variant>
      <vt:variant>
        <vt:i4>0</vt:i4>
      </vt:variant>
      <vt:variant>
        <vt:i4>5</vt:i4>
      </vt:variant>
      <vt:variant>
        <vt:lpwstr>consultantplus://offline/ref=DE97351651574B572F642A9C63DBF48186ACB78DA87AF5C341B3B8r8H1L</vt:lpwstr>
      </vt:variant>
      <vt:variant>
        <vt:lpwstr/>
      </vt:variant>
      <vt:variant>
        <vt:i4>720979</vt:i4>
      </vt:variant>
      <vt:variant>
        <vt:i4>450</vt:i4>
      </vt:variant>
      <vt:variant>
        <vt:i4>0</vt:i4>
      </vt:variant>
      <vt:variant>
        <vt:i4>5</vt:i4>
      </vt:variant>
      <vt:variant>
        <vt:lpwstr>consultantplus://offline/ref=DE97351651574B572F642A9C63DBF48186A8B78AA87AF5C341B3B8r8H1L</vt:lpwstr>
      </vt:variant>
      <vt:variant>
        <vt:lpwstr/>
      </vt:variant>
      <vt:variant>
        <vt:i4>6684729</vt:i4>
      </vt:variant>
      <vt:variant>
        <vt:i4>447</vt:i4>
      </vt:variant>
      <vt:variant>
        <vt:i4>0</vt:i4>
      </vt:variant>
      <vt:variant>
        <vt:i4>5</vt:i4>
      </vt:variant>
      <vt:variant>
        <vt:lpwstr>consultantplus://offline/ref=DE97351651574B572F64358966DBF48183ABB88AA32EA2C110E6B684320110FAADDFD7188B8357DBrCH4L</vt:lpwstr>
      </vt:variant>
      <vt:variant>
        <vt:lpwstr/>
      </vt:variant>
      <vt:variant>
        <vt:i4>6684721</vt:i4>
      </vt:variant>
      <vt:variant>
        <vt:i4>444</vt:i4>
      </vt:variant>
      <vt:variant>
        <vt:i4>0</vt:i4>
      </vt:variant>
      <vt:variant>
        <vt:i4>5</vt:i4>
      </vt:variant>
      <vt:variant>
        <vt:lpwstr>consultantplus://offline/ref=DE97351651574B572F64358966DBF48183A8B388A02EA2C110E6B684320110FAADDFD7188B8257DErCH1L</vt:lpwstr>
      </vt:variant>
      <vt:variant>
        <vt:lpwstr/>
      </vt:variant>
      <vt:variant>
        <vt:i4>6619185</vt:i4>
      </vt:variant>
      <vt:variant>
        <vt:i4>441</vt:i4>
      </vt:variant>
      <vt:variant>
        <vt:i4>0</vt:i4>
      </vt:variant>
      <vt:variant>
        <vt:i4>5</vt:i4>
      </vt:variant>
      <vt:variant>
        <vt:lpwstr/>
      </vt:variant>
      <vt:variant>
        <vt:lpwstr>Par3379</vt:lpwstr>
      </vt:variant>
      <vt:variant>
        <vt:i4>6488113</vt:i4>
      </vt:variant>
      <vt:variant>
        <vt:i4>438</vt:i4>
      </vt:variant>
      <vt:variant>
        <vt:i4>0</vt:i4>
      </vt:variant>
      <vt:variant>
        <vt:i4>5</vt:i4>
      </vt:variant>
      <vt:variant>
        <vt:lpwstr/>
      </vt:variant>
      <vt:variant>
        <vt:lpwstr>Par3315</vt:lpwstr>
      </vt:variant>
      <vt:variant>
        <vt:i4>6619185</vt:i4>
      </vt:variant>
      <vt:variant>
        <vt:i4>435</vt:i4>
      </vt:variant>
      <vt:variant>
        <vt:i4>0</vt:i4>
      </vt:variant>
      <vt:variant>
        <vt:i4>5</vt:i4>
      </vt:variant>
      <vt:variant>
        <vt:lpwstr/>
      </vt:variant>
      <vt:variant>
        <vt:lpwstr>Par3379</vt:lpwstr>
      </vt:variant>
      <vt:variant>
        <vt:i4>7077945</vt:i4>
      </vt:variant>
      <vt:variant>
        <vt:i4>432</vt:i4>
      </vt:variant>
      <vt:variant>
        <vt:i4>0</vt:i4>
      </vt:variant>
      <vt:variant>
        <vt:i4>5</vt:i4>
      </vt:variant>
      <vt:variant>
        <vt:lpwstr>garantf1://70058682.0/</vt:lpwstr>
      </vt:variant>
      <vt:variant>
        <vt:lpwstr/>
      </vt:variant>
      <vt:variant>
        <vt:i4>2752528</vt:i4>
      </vt:variant>
      <vt:variant>
        <vt:i4>429</vt:i4>
      </vt:variant>
      <vt:variant>
        <vt:i4>0</vt:i4>
      </vt:variant>
      <vt:variant>
        <vt:i4>5</vt:i4>
      </vt:variant>
      <vt:variant>
        <vt:lpwstr/>
      </vt:variant>
      <vt:variant>
        <vt:lpwstr>sub_10001</vt:lpwstr>
      </vt:variant>
      <vt:variant>
        <vt:i4>5242882</vt:i4>
      </vt:variant>
      <vt:variant>
        <vt:i4>426</vt:i4>
      </vt:variant>
      <vt:variant>
        <vt:i4>0</vt:i4>
      </vt:variant>
      <vt:variant>
        <vt:i4>5</vt:i4>
      </vt:variant>
      <vt:variant>
        <vt:lpwstr/>
      </vt:variant>
      <vt:variant>
        <vt:lpwstr>Par10</vt:lpwstr>
      </vt:variant>
      <vt:variant>
        <vt:i4>4915288</vt:i4>
      </vt:variant>
      <vt:variant>
        <vt:i4>423</vt:i4>
      </vt:variant>
      <vt:variant>
        <vt:i4>0</vt:i4>
      </vt:variant>
      <vt:variant>
        <vt:i4>5</vt:i4>
      </vt:variant>
      <vt:variant>
        <vt:lpwstr>consultantplus://offline/ref=406334E024E390A4204A07ABB58EDAAEBD03763D636F846A33F831E797a77EH</vt:lpwstr>
      </vt:variant>
      <vt:variant>
        <vt:lpwstr/>
      </vt:variant>
      <vt:variant>
        <vt:i4>6619240</vt:i4>
      </vt:variant>
      <vt:variant>
        <vt:i4>420</vt:i4>
      </vt:variant>
      <vt:variant>
        <vt:i4>0</vt:i4>
      </vt:variant>
      <vt:variant>
        <vt:i4>5</vt:i4>
      </vt:variant>
      <vt:variant>
        <vt:lpwstr>consultantplus://offline/ref=3A40D08344708C0AAD788105B3B258F6B7CEF3B14E6214B951E1B4308EC136570DE7C6062A813135hFx0H</vt:lpwstr>
      </vt:variant>
      <vt:variant>
        <vt:lpwstr/>
      </vt:variant>
      <vt:variant>
        <vt:i4>3735652</vt:i4>
      </vt:variant>
      <vt:variant>
        <vt:i4>417</vt:i4>
      </vt:variant>
      <vt:variant>
        <vt:i4>0</vt:i4>
      </vt:variant>
      <vt:variant>
        <vt:i4>5</vt:i4>
      </vt:variant>
      <vt:variant>
        <vt:lpwstr>consultantplus://offline/ref=2CE4A8D6D562E850C4CF6C81AF09F917E8D48361FE86B30347A8FCC4D268BA13AD717090E89F765BOCwCI</vt:lpwstr>
      </vt:variant>
      <vt:variant>
        <vt:lpwstr/>
      </vt:variant>
      <vt:variant>
        <vt:i4>589836</vt:i4>
      </vt:variant>
      <vt:variant>
        <vt:i4>414</vt:i4>
      </vt:variant>
      <vt:variant>
        <vt:i4>0</vt:i4>
      </vt:variant>
      <vt:variant>
        <vt:i4>5</vt:i4>
      </vt:variant>
      <vt:variant>
        <vt:lpwstr>consultantplus://offline/ref=A70F900441D579CEEDBB577BC4B9E4CB79984F4BCD6A193BBE8E3C42F5805BAA65D1AFD75A6EC53DqDH</vt:lpwstr>
      </vt:variant>
      <vt:variant>
        <vt:lpwstr/>
      </vt:variant>
      <vt:variant>
        <vt:i4>7274596</vt:i4>
      </vt:variant>
      <vt:variant>
        <vt:i4>411</vt:i4>
      </vt:variant>
      <vt:variant>
        <vt:i4>0</vt:i4>
      </vt:variant>
      <vt:variant>
        <vt:i4>5</vt:i4>
      </vt:variant>
      <vt:variant>
        <vt:lpwstr>consultantplus://offline/ref=A70F900441D579CEEDBB577BC4B9E4CB7195414BCC634431B6D73040F28F04BD6298A3D65A6EC5D831q0H</vt:lpwstr>
      </vt:variant>
      <vt:variant>
        <vt:lpwstr/>
      </vt:variant>
      <vt:variant>
        <vt:i4>2818105</vt:i4>
      </vt:variant>
      <vt:variant>
        <vt:i4>408</vt:i4>
      </vt:variant>
      <vt:variant>
        <vt:i4>0</vt:i4>
      </vt:variant>
      <vt:variant>
        <vt:i4>5</vt:i4>
      </vt:variant>
      <vt:variant>
        <vt:lpwstr>consultantplus://offline/ref=E82F8340F11ABA865098A6DC16DE2A8C7158B6439DF2011C36693FA9D97410E2E749FD1160A6638DRCp0H</vt:lpwstr>
      </vt:variant>
      <vt:variant>
        <vt:lpwstr/>
      </vt:variant>
      <vt:variant>
        <vt:i4>5963807</vt:i4>
      </vt:variant>
      <vt:variant>
        <vt:i4>405</vt:i4>
      </vt:variant>
      <vt:variant>
        <vt:i4>0</vt:i4>
      </vt:variant>
      <vt:variant>
        <vt:i4>5</vt:i4>
      </vt:variant>
      <vt:variant>
        <vt:lpwstr>garantf1://2465085.0/</vt:lpwstr>
      </vt:variant>
      <vt:variant>
        <vt:lpwstr/>
      </vt:variant>
      <vt:variant>
        <vt:i4>6684734</vt:i4>
      </vt:variant>
      <vt:variant>
        <vt:i4>402</vt:i4>
      </vt:variant>
      <vt:variant>
        <vt:i4>0</vt:i4>
      </vt:variant>
      <vt:variant>
        <vt:i4>5</vt:i4>
      </vt:variant>
      <vt:variant>
        <vt:lpwstr>garantf1://70239510.0/</vt:lpwstr>
      </vt:variant>
      <vt:variant>
        <vt:lpwstr/>
      </vt:variant>
      <vt:variant>
        <vt:i4>7209019</vt:i4>
      </vt:variant>
      <vt:variant>
        <vt:i4>399</vt:i4>
      </vt:variant>
      <vt:variant>
        <vt:i4>0</vt:i4>
      </vt:variant>
      <vt:variant>
        <vt:i4>5</vt:i4>
      </vt:variant>
      <vt:variant>
        <vt:lpwstr>garantf1://70239494.0/</vt:lpwstr>
      </vt:variant>
      <vt:variant>
        <vt:lpwstr/>
      </vt:variant>
      <vt:variant>
        <vt:i4>2752529</vt:i4>
      </vt:variant>
      <vt:variant>
        <vt:i4>396</vt:i4>
      </vt:variant>
      <vt:variant>
        <vt:i4>0</vt:i4>
      </vt:variant>
      <vt:variant>
        <vt:i4>5</vt:i4>
      </vt:variant>
      <vt:variant>
        <vt:lpwstr/>
      </vt:variant>
      <vt:variant>
        <vt:lpwstr>sub_8181</vt:lpwstr>
      </vt:variant>
      <vt:variant>
        <vt:i4>3342395</vt:i4>
      </vt:variant>
      <vt:variant>
        <vt:i4>393</vt:i4>
      </vt:variant>
      <vt:variant>
        <vt:i4>0</vt:i4>
      </vt:variant>
      <vt:variant>
        <vt:i4>5</vt:i4>
      </vt:variant>
      <vt:variant>
        <vt:lpwstr>http://ivo.garant.ru/document?id=70439856&amp;sub=0</vt:lpwstr>
      </vt:variant>
      <vt:variant>
        <vt:lpwstr/>
      </vt:variant>
      <vt:variant>
        <vt:i4>6357105</vt:i4>
      </vt:variant>
      <vt:variant>
        <vt:i4>381</vt:i4>
      </vt:variant>
      <vt:variant>
        <vt:i4>0</vt:i4>
      </vt:variant>
      <vt:variant>
        <vt:i4>5</vt:i4>
      </vt:variant>
      <vt:variant>
        <vt:lpwstr>http://docs.cntd.ru/document/1200089976</vt:lpwstr>
      </vt:variant>
      <vt:variant>
        <vt:lpwstr/>
      </vt:variant>
      <vt:variant>
        <vt:i4>6357105</vt:i4>
      </vt:variant>
      <vt:variant>
        <vt:i4>378</vt:i4>
      </vt:variant>
      <vt:variant>
        <vt:i4>0</vt:i4>
      </vt:variant>
      <vt:variant>
        <vt:i4>5</vt:i4>
      </vt:variant>
      <vt:variant>
        <vt:lpwstr>http://docs.cntd.ru/document/1200089976</vt:lpwstr>
      </vt:variant>
      <vt:variant>
        <vt:lpwstr/>
      </vt:variant>
      <vt:variant>
        <vt:i4>7012469</vt:i4>
      </vt:variant>
      <vt:variant>
        <vt:i4>375</vt:i4>
      </vt:variant>
      <vt:variant>
        <vt:i4>0</vt:i4>
      </vt:variant>
      <vt:variant>
        <vt:i4>5</vt:i4>
      </vt:variant>
      <vt:variant>
        <vt:lpwstr>http://docs.cntd.ru/document/1200102572</vt:lpwstr>
      </vt:variant>
      <vt:variant>
        <vt:lpwstr/>
      </vt:variant>
      <vt:variant>
        <vt:i4>6357105</vt:i4>
      </vt:variant>
      <vt:variant>
        <vt:i4>372</vt:i4>
      </vt:variant>
      <vt:variant>
        <vt:i4>0</vt:i4>
      </vt:variant>
      <vt:variant>
        <vt:i4>5</vt:i4>
      </vt:variant>
      <vt:variant>
        <vt:lpwstr>http://docs.cntd.ru/document/1200089976</vt:lpwstr>
      </vt:variant>
      <vt:variant>
        <vt:lpwstr/>
      </vt:variant>
      <vt:variant>
        <vt:i4>6357105</vt:i4>
      </vt:variant>
      <vt:variant>
        <vt:i4>369</vt:i4>
      </vt:variant>
      <vt:variant>
        <vt:i4>0</vt:i4>
      </vt:variant>
      <vt:variant>
        <vt:i4>5</vt:i4>
      </vt:variant>
      <vt:variant>
        <vt:lpwstr>http://docs.cntd.ru/document/1200089976</vt:lpwstr>
      </vt:variant>
      <vt:variant>
        <vt:lpwstr/>
      </vt:variant>
      <vt:variant>
        <vt:i4>6357105</vt:i4>
      </vt:variant>
      <vt:variant>
        <vt:i4>366</vt:i4>
      </vt:variant>
      <vt:variant>
        <vt:i4>0</vt:i4>
      </vt:variant>
      <vt:variant>
        <vt:i4>5</vt:i4>
      </vt:variant>
      <vt:variant>
        <vt:lpwstr>http://docs.cntd.ru/document/1200089976</vt:lpwstr>
      </vt:variant>
      <vt:variant>
        <vt:lpwstr/>
      </vt:variant>
      <vt:variant>
        <vt:i4>6815858</vt:i4>
      </vt:variant>
      <vt:variant>
        <vt:i4>363</vt:i4>
      </vt:variant>
      <vt:variant>
        <vt:i4>0</vt:i4>
      </vt:variant>
      <vt:variant>
        <vt:i4>5</vt:i4>
      </vt:variant>
      <vt:variant>
        <vt:lpwstr>http://docs.cntd.ru/document/1200101270</vt:lpwstr>
      </vt:variant>
      <vt:variant>
        <vt:lpwstr/>
      </vt:variant>
      <vt:variant>
        <vt:i4>7012469</vt:i4>
      </vt:variant>
      <vt:variant>
        <vt:i4>360</vt:i4>
      </vt:variant>
      <vt:variant>
        <vt:i4>0</vt:i4>
      </vt:variant>
      <vt:variant>
        <vt:i4>5</vt:i4>
      </vt:variant>
      <vt:variant>
        <vt:lpwstr>http://docs.cntd.ru/document/1200102572</vt:lpwstr>
      </vt:variant>
      <vt:variant>
        <vt:lpwstr/>
      </vt:variant>
      <vt:variant>
        <vt:i4>6357105</vt:i4>
      </vt:variant>
      <vt:variant>
        <vt:i4>357</vt:i4>
      </vt:variant>
      <vt:variant>
        <vt:i4>0</vt:i4>
      </vt:variant>
      <vt:variant>
        <vt:i4>5</vt:i4>
      </vt:variant>
      <vt:variant>
        <vt:lpwstr>http://docs.cntd.ru/document/1200089976</vt:lpwstr>
      </vt:variant>
      <vt:variant>
        <vt:lpwstr/>
      </vt:variant>
      <vt:variant>
        <vt:i4>6357105</vt:i4>
      </vt:variant>
      <vt:variant>
        <vt:i4>354</vt:i4>
      </vt:variant>
      <vt:variant>
        <vt:i4>0</vt:i4>
      </vt:variant>
      <vt:variant>
        <vt:i4>5</vt:i4>
      </vt:variant>
      <vt:variant>
        <vt:lpwstr>http://docs.cntd.ru/document/1200089976</vt:lpwstr>
      </vt:variant>
      <vt:variant>
        <vt:lpwstr/>
      </vt:variant>
      <vt:variant>
        <vt:i4>6422648</vt:i4>
      </vt:variant>
      <vt:variant>
        <vt:i4>351</vt:i4>
      </vt:variant>
      <vt:variant>
        <vt:i4>0</vt:i4>
      </vt:variant>
      <vt:variant>
        <vt:i4>5</vt:i4>
      </vt:variant>
      <vt:variant>
        <vt:lpwstr>http://docs.cntd.ru/document/1200084096</vt:lpwstr>
      </vt:variant>
      <vt:variant>
        <vt:lpwstr/>
      </vt:variant>
      <vt:variant>
        <vt:i4>6357105</vt:i4>
      </vt:variant>
      <vt:variant>
        <vt:i4>348</vt:i4>
      </vt:variant>
      <vt:variant>
        <vt:i4>0</vt:i4>
      </vt:variant>
      <vt:variant>
        <vt:i4>5</vt:i4>
      </vt:variant>
      <vt:variant>
        <vt:lpwstr>http://docs.cntd.ru/document/1200089976</vt:lpwstr>
      </vt:variant>
      <vt:variant>
        <vt:lpwstr/>
      </vt:variant>
      <vt:variant>
        <vt:i4>6357105</vt:i4>
      </vt:variant>
      <vt:variant>
        <vt:i4>345</vt:i4>
      </vt:variant>
      <vt:variant>
        <vt:i4>0</vt:i4>
      </vt:variant>
      <vt:variant>
        <vt:i4>5</vt:i4>
      </vt:variant>
      <vt:variant>
        <vt:lpwstr>http://docs.cntd.ru/document/1200089976</vt:lpwstr>
      </vt:variant>
      <vt:variant>
        <vt:lpwstr/>
      </vt:variant>
      <vt:variant>
        <vt:i4>7143550</vt:i4>
      </vt:variant>
      <vt:variant>
        <vt:i4>342</vt:i4>
      </vt:variant>
      <vt:variant>
        <vt:i4>0</vt:i4>
      </vt:variant>
      <vt:variant>
        <vt:i4>5</vt:i4>
      </vt:variant>
      <vt:variant>
        <vt:lpwstr>http://docs.cntd.ru/document/1200092705</vt:lpwstr>
      </vt:variant>
      <vt:variant>
        <vt:lpwstr/>
      </vt:variant>
      <vt:variant>
        <vt:i4>6422648</vt:i4>
      </vt:variant>
      <vt:variant>
        <vt:i4>339</vt:i4>
      </vt:variant>
      <vt:variant>
        <vt:i4>0</vt:i4>
      </vt:variant>
      <vt:variant>
        <vt:i4>5</vt:i4>
      </vt:variant>
      <vt:variant>
        <vt:lpwstr>http://docs.cntd.ru/document/1200084096</vt:lpwstr>
      </vt:variant>
      <vt:variant>
        <vt:lpwstr/>
      </vt:variant>
      <vt:variant>
        <vt:i4>6422648</vt:i4>
      </vt:variant>
      <vt:variant>
        <vt:i4>336</vt:i4>
      </vt:variant>
      <vt:variant>
        <vt:i4>0</vt:i4>
      </vt:variant>
      <vt:variant>
        <vt:i4>5</vt:i4>
      </vt:variant>
      <vt:variant>
        <vt:lpwstr>http://docs.cntd.ru/document/1200084097</vt:lpwstr>
      </vt:variant>
      <vt:variant>
        <vt:lpwstr/>
      </vt:variant>
      <vt:variant>
        <vt:i4>6357105</vt:i4>
      </vt:variant>
      <vt:variant>
        <vt:i4>333</vt:i4>
      </vt:variant>
      <vt:variant>
        <vt:i4>0</vt:i4>
      </vt:variant>
      <vt:variant>
        <vt:i4>5</vt:i4>
      </vt:variant>
      <vt:variant>
        <vt:lpwstr>http://docs.cntd.ru/document/1200089976</vt:lpwstr>
      </vt:variant>
      <vt:variant>
        <vt:lpwstr/>
      </vt:variant>
      <vt:variant>
        <vt:i4>6357105</vt:i4>
      </vt:variant>
      <vt:variant>
        <vt:i4>330</vt:i4>
      </vt:variant>
      <vt:variant>
        <vt:i4>0</vt:i4>
      </vt:variant>
      <vt:variant>
        <vt:i4>5</vt:i4>
      </vt:variant>
      <vt:variant>
        <vt:lpwstr>http://docs.cntd.ru/document/1200089976</vt:lpwstr>
      </vt:variant>
      <vt:variant>
        <vt:lpwstr/>
      </vt:variant>
      <vt:variant>
        <vt:i4>6357105</vt:i4>
      </vt:variant>
      <vt:variant>
        <vt:i4>327</vt:i4>
      </vt:variant>
      <vt:variant>
        <vt:i4>0</vt:i4>
      </vt:variant>
      <vt:variant>
        <vt:i4>5</vt:i4>
      </vt:variant>
      <vt:variant>
        <vt:lpwstr>http://docs.cntd.ru/document/1200089976</vt:lpwstr>
      </vt:variant>
      <vt:variant>
        <vt:lpwstr/>
      </vt:variant>
      <vt:variant>
        <vt:i4>6357114</vt:i4>
      </vt:variant>
      <vt:variant>
        <vt:i4>324</vt:i4>
      </vt:variant>
      <vt:variant>
        <vt:i4>0</vt:i4>
      </vt:variant>
      <vt:variant>
        <vt:i4>5</vt:i4>
      </vt:variant>
      <vt:variant>
        <vt:lpwstr>http://docs.cntd.ru/document/901800205</vt:lpwstr>
      </vt:variant>
      <vt:variant>
        <vt:lpwstr/>
      </vt:variant>
      <vt:variant>
        <vt:i4>6946943</vt:i4>
      </vt:variant>
      <vt:variant>
        <vt:i4>321</vt:i4>
      </vt:variant>
      <vt:variant>
        <vt:i4>0</vt:i4>
      </vt:variant>
      <vt:variant>
        <vt:i4>5</vt:i4>
      </vt:variant>
      <vt:variant>
        <vt:lpwstr>http://docs.cntd.ru/document/1200084712</vt:lpwstr>
      </vt:variant>
      <vt:variant>
        <vt:lpwstr/>
      </vt:variant>
      <vt:variant>
        <vt:i4>6619255</vt:i4>
      </vt:variant>
      <vt:variant>
        <vt:i4>318</vt:i4>
      </vt:variant>
      <vt:variant>
        <vt:i4>0</vt:i4>
      </vt:variant>
      <vt:variant>
        <vt:i4>5</vt:i4>
      </vt:variant>
      <vt:variant>
        <vt:lpwstr>http://docs.cntd.ru/document/902222351</vt:lpwstr>
      </vt:variant>
      <vt:variant>
        <vt:lpwstr/>
      </vt:variant>
      <vt:variant>
        <vt:i4>6357114</vt:i4>
      </vt:variant>
      <vt:variant>
        <vt:i4>315</vt:i4>
      </vt:variant>
      <vt:variant>
        <vt:i4>0</vt:i4>
      </vt:variant>
      <vt:variant>
        <vt:i4>5</vt:i4>
      </vt:variant>
      <vt:variant>
        <vt:lpwstr>http://docs.cntd.ru/document/901800205</vt:lpwstr>
      </vt:variant>
      <vt:variant>
        <vt:lpwstr/>
      </vt:variant>
      <vt:variant>
        <vt:i4>6422648</vt:i4>
      </vt:variant>
      <vt:variant>
        <vt:i4>312</vt:i4>
      </vt:variant>
      <vt:variant>
        <vt:i4>0</vt:i4>
      </vt:variant>
      <vt:variant>
        <vt:i4>5</vt:i4>
      </vt:variant>
      <vt:variant>
        <vt:lpwstr>http://docs.cntd.ru/document/1200084096</vt:lpwstr>
      </vt:variant>
      <vt:variant>
        <vt:lpwstr/>
      </vt:variant>
      <vt:variant>
        <vt:i4>6422648</vt:i4>
      </vt:variant>
      <vt:variant>
        <vt:i4>309</vt:i4>
      </vt:variant>
      <vt:variant>
        <vt:i4>0</vt:i4>
      </vt:variant>
      <vt:variant>
        <vt:i4>5</vt:i4>
      </vt:variant>
      <vt:variant>
        <vt:lpwstr>http://docs.cntd.ru/document/1200084092</vt:lpwstr>
      </vt:variant>
      <vt:variant>
        <vt:lpwstr/>
      </vt:variant>
      <vt:variant>
        <vt:i4>6422650</vt:i4>
      </vt:variant>
      <vt:variant>
        <vt:i4>306</vt:i4>
      </vt:variant>
      <vt:variant>
        <vt:i4>0</vt:i4>
      </vt:variant>
      <vt:variant>
        <vt:i4>5</vt:i4>
      </vt:variant>
      <vt:variant>
        <vt:lpwstr>http://docs.cntd.ru/document/1200025883</vt:lpwstr>
      </vt:variant>
      <vt:variant>
        <vt:lpwstr/>
      </vt:variant>
      <vt:variant>
        <vt:i4>6422650</vt:i4>
      </vt:variant>
      <vt:variant>
        <vt:i4>291</vt:i4>
      </vt:variant>
      <vt:variant>
        <vt:i4>0</vt:i4>
      </vt:variant>
      <vt:variant>
        <vt:i4>5</vt:i4>
      </vt:variant>
      <vt:variant>
        <vt:lpwstr>http://docs.cntd.ru/document/1200025886</vt:lpwstr>
      </vt:variant>
      <vt:variant>
        <vt:lpwstr/>
      </vt:variant>
      <vt:variant>
        <vt:i4>6422648</vt:i4>
      </vt:variant>
      <vt:variant>
        <vt:i4>276</vt:i4>
      </vt:variant>
      <vt:variant>
        <vt:i4>0</vt:i4>
      </vt:variant>
      <vt:variant>
        <vt:i4>5</vt:i4>
      </vt:variant>
      <vt:variant>
        <vt:lpwstr>http://docs.cntd.ru/document/1200084096</vt:lpwstr>
      </vt:variant>
      <vt:variant>
        <vt:lpwstr/>
      </vt:variant>
      <vt:variant>
        <vt:i4>3342395</vt:i4>
      </vt:variant>
      <vt:variant>
        <vt:i4>273</vt:i4>
      </vt:variant>
      <vt:variant>
        <vt:i4>0</vt:i4>
      </vt:variant>
      <vt:variant>
        <vt:i4>5</vt:i4>
      </vt:variant>
      <vt:variant>
        <vt:lpwstr>http://ivo.garant.ru/document?id=70439856&amp;sub=0</vt:lpwstr>
      </vt:variant>
      <vt:variant>
        <vt:lpwstr/>
      </vt:variant>
      <vt:variant>
        <vt:i4>3866679</vt:i4>
      </vt:variant>
      <vt:variant>
        <vt:i4>270</vt:i4>
      </vt:variant>
      <vt:variant>
        <vt:i4>0</vt:i4>
      </vt:variant>
      <vt:variant>
        <vt:i4>5</vt:i4>
      </vt:variant>
      <vt:variant>
        <vt:lpwstr>http://ivo.garant.ru/document?id=70058682&amp;sub=0</vt:lpwstr>
      </vt:variant>
      <vt:variant>
        <vt:lpwstr/>
      </vt:variant>
      <vt:variant>
        <vt:i4>3342395</vt:i4>
      </vt:variant>
      <vt:variant>
        <vt:i4>267</vt:i4>
      </vt:variant>
      <vt:variant>
        <vt:i4>0</vt:i4>
      </vt:variant>
      <vt:variant>
        <vt:i4>5</vt:i4>
      </vt:variant>
      <vt:variant>
        <vt:lpwstr>http://ivo.garant.ru/document?id=70439856&amp;sub=0</vt:lpwstr>
      </vt:variant>
      <vt:variant>
        <vt:lpwstr/>
      </vt:variant>
      <vt:variant>
        <vt:i4>3342395</vt:i4>
      </vt:variant>
      <vt:variant>
        <vt:i4>264</vt:i4>
      </vt:variant>
      <vt:variant>
        <vt:i4>0</vt:i4>
      </vt:variant>
      <vt:variant>
        <vt:i4>5</vt:i4>
      </vt:variant>
      <vt:variant>
        <vt:lpwstr>http://ivo.garant.ru/document?id=70439856&amp;sub=0</vt:lpwstr>
      </vt:variant>
      <vt:variant>
        <vt:lpwstr/>
      </vt:variant>
      <vt:variant>
        <vt:i4>3342395</vt:i4>
      </vt:variant>
      <vt:variant>
        <vt:i4>261</vt:i4>
      </vt:variant>
      <vt:variant>
        <vt:i4>0</vt:i4>
      </vt:variant>
      <vt:variant>
        <vt:i4>5</vt:i4>
      </vt:variant>
      <vt:variant>
        <vt:lpwstr>http://ivo.garant.ru/document?id=70439856&amp;sub=0</vt:lpwstr>
      </vt:variant>
      <vt:variant>
        <vt:lpwstr/>
      </vt:variant>
      <vt:variant>
        <vt:i4>3342395</vt:i4>
      </vt:variant>
      <vt:variant>
        <vt:i4>258</vt:i4>
      </vt:variant>
      <vt:variant>
        <vt:i4>0</vt:i4>
      </vt:variant>
      <vt:variant>
        <vt:i4>5</vt:i4>
      </vt:variant>
      <vt:variant>
        <vt:lpwstr>http://ivo.garant.ru/document?id=70439856&amp;sub=0</vt:lpwstr>
      </vt:variant>
      <vt:variant>
        <vt:lpwstr/>
      </vt:variant>
      <vt:variant>
        <vt:i4>1703968</vt:i4>
      </vt:variant>
      <vt:variant>
        <vt:i4>255</vt:i4>
      </vt:variant>
      <vt:variant>
        <vt:i4>0</vt:i4>
      </vt:variant>
      <vt:variant>
        <vt:i4>5</vt:i4>
      </vt:variant>
      <vt:variant>
        <vt:lpwstr/>
      </vt:variant>
      <vt:variant>
        <vt:lpwstr>sub_108</vt:lpwstr>
      </vt:variant>
      <vt:variant>
        <vt:i4>8323186</vt:i4>
      </vt:variant>
      <vt:variant>
        <vt:i4>246</vt:i4>
      </vt:variant>
      <vt:variant>
        <vt:i4>0</vt:i4>
      </vt:variant>
      <vt:variant>
        <vt:i4>5</vt:i4>
      </vt:variant>
      <vt:variant>
        <vt:lpwstr>http://ivo.garant.ru/document?id=3824479&amp;sub=0</vt:lpwstr>
      </vt:variant>
      <vt:variant>
        <vt:lpwstr/>
      </vt:variant>
      <vt:variant>
        <vt:i4>3276850</vt:i4>
      </vt:variant>
      <vt:variant>
        <vt:i4>237</vt:i4>
      </vt:variant>
      <vt:variant>
        <vt:i4>0</vt:i4>
      </vt:variant>
      <vt:variant>
        <vt:i4>5</vt:i4>
      </vt:variant>
      <vt:variant>
        <vt:lpwstr>http://ivo.garant.ru/document?id=12077989&amp;sub=10000</vt:lpwstr>
      </vt:variant>
      <vt:variant>
        <vt:lpwstr/>
      </vt:variant>
      <vt:variant>
        <vt:i4>3997759</vt:i4>
      </vt:variant>
      <vt:variant>
        <vt:i4>234</vt:i4>
      </vt:variant>
      <vt:variant>
        <vt:i4>0</vt:i4>
      </vt:variant>
      <vt:variant>
        <vt:i4>5</vt:i4>
      </vt:variant>
      <vt:variant>
        <vt:lpwstr>http://ivo.garant.ru/document?id=70484362&amp;sub=0</vt:lpwstr>
      </vt:variant>
      <vt:variant>
        <vt:lpwstr/>
      </vt:variant>
      <vt:variant>
        <vt:i4>6750321</vt:i4>
      </vt:variant>
      <vt:variant>
        <vt:i4>231</vt:i4>
      </vt:variant>
      <vt:variant>
        <vt:i4>0</vt:i4>
      </vt:variant>
      <vt:variant>
        <vt:i4>5</vt:i4>
      </vt:variant>
      <vt:variant>
        <vt:lpwstr>http://docs.cntd.ru/document/1200060783</vt:lpwstr>
      </vt:variant>
      <vt:variant>
        <vt:lpwstr/>
      </vt:variant>
      <vt:variant>
        <vt:i4>3342395</vt:i4>
      </vt:variant>
      <vt:variant>
        <vt:i4>228</vt:i4>
      </vt:variant>
      <vt:variant>
        <vt:i4>0</vt:i4>
      </vt:variant>
      <vt:variant>
        <vt:i4>5</vt:i4>
      </vt:variant>
      <vt:variant>
        <vt:lpwstr>http://ivo.garant.ru/document?id=70439856&amp;sub=0</vt:lpwstr>
      </vt:variant>
      <vt:variant>
        <vt:lpwstr/>
      </vt:variant>
      <vt:variant>
        <vt:i4>3866679</vt:i4>
      </vt:variant>
      <vt:variant>
        <vt:i4>225</vt:i4>
      </vt:variant>
      <vt:variant>
        <vt:i4>0</vt:i4>
      </vt:variant>
      <vt:variant>
        <vt:i4>5</vt:i4>
      </vt:variant>
      <vt:variant>
        <vt:lpwstr>http://ivo.garant.ru/document?id=70058682&amp;sub=0</vt:lpwstr>
      </vt:variant>
      <vt:variant>
        <vt:lpwstr/>
      </vt:variant>
      <vt:variant>
        <vt:i4>4456531</vt:i4>
      </vt:variant>
      <vt:variant>
        <vt:i4>219</vt:i4>
      </vt:variant>
      <vt:variant>
        <vt:i4>0</vt:i4>
      </vt:variant>
      <vt:variant>
        <vt:i4>5</vt:i4>
      </vt:variant>
      <vt:variant>
        <vt:lpwstr>consultantplus://offline/ref=E1FBCE1127A2D0CAAE7E4F5B335DEF95A2340D2389DD2378CB7A328B00I4b1E</vt:lpwstr>
      </vt:variant>
      <vt:variant>
        <vt:lpwstr/>
      </vt:variant>
      <vt:variant>
        <vt:i4>6553658</vt:i4>
      </vt:variant>
      <vt:variant>
        <vt:i4>216</vt:i4>
      </vt:variant>
      <vt:variant>
        <vt:i4>0</vt:i4>
      </vt:variant>
      <vt:variant>
        <vt:i4>5</vt:i4>
      </vt:variant>
      <vt:variant>
        <vt:lpwstr>consultantplus://offline/ref=3F37AB4C21B0D4E087CD3ECFC5F325DD883D6410382BA618CB300E00DB87CC7E4A305DE7DB3E8BE0s432D</vt:lpwstr>
      </vt:variant>
      <vt:variant>
        <vt:lpwstr/>
      </vt:variant>
      <vt:variant>
        <vt:i4>6291506</vt:i4>
      </vt:variant>
      <vt:variant>
        <vt:i4>213</vt:i4>
      </vt:variant>
      <vt:variant>
        <vt:i4>0</vt:i4>
      </vt:variant>
      <vt:variant>
        <vt:i4>5</vt:i4>
      </vt:variant>
      <vt:variant>
        <vt:lpwstr/>
      </vt:variant>
      <vt:variant>
        <vt:lpwstr>Par100</vt:lpwstr>
      </vt:variant>
      <vt:variant>
        <vt:i4>5767170</vt:i4>
      </vt:variant>
      <vt:variant>
        <vt:i4>210</vt:i4>
      </vt:variant>
      <vt:variant>
        <vt:i4>0</vt:i4>
      </vt:variant>
      <vt:variant>
        <vt:i4>5</vt:i4>
      </vt:variant>
      <vt:variant>
        <vt:lpwstr/>
      </vt:variant>
      <vt:variant>
        <vt:lpwstr>Par99</vt:lpwstr>
      </vt:variant>
      <vt:variant>
        <vt:i4>5832706</vt:i4>
      </vt:variant>
      <vt:variant>
        <vt:i4>207</vt:i4>
      </vt:variant>
      <vt:variant>
        <vt:i4>0</vt:i4>
      </vt:variant>
      <vt:variant>
        <vt:i4>5</vt:i4>
      </vt:variant>
      <vt:variant>
        <vt:lpwstr/>
      </vt:variant>
      <vt:variant>
        <vt:lpwstr>Par86</vt:lpwstr>
      </vt:variant>
      <vt:variant>
        <vt:i4>5832706</vt:i4>
      </vt:variant>
      <vt:variant>
        <vt:i4>204</vt:i4>
      </vt:variant>
      <vt:variant>
        <vt:i4>0</vt:i4>
      </vt:variant>
      <vt:variant>
        <vt:i4>5</vt:i4>
      </vt:variant>
      <vt:variant>
        <vt:lpwstr/>
      </vt:variant>
      <vt:variant>
        <vt:lpwstr>Par82</vt:lpwstr>
      </vt:variant>
      <vt:variant>
        <vt:i4>5570649</vt:i4>
      </vt:variant>
      <vt:variant>
        <vt:i4>201</vt:i4>
      </vt:variant>
      <vt:variant>
        <vt:i4>0</vt:i4>
      </vt:variant>
      <vt:variant>
        <vt:i4>5</vt:i4>
      </vt:variant>
      <vt:variant>
        <vt:lpwstr>consultantplus://offline/ref=3F37AB4C21B0D4E087CD3ECFC5F325DD883F6E1F3C20A618CB300E00DBs837D</vt:lpwstr>
      </vt:variant>
      <vt:variant>
        <vt:lpwstr/>
      </vt:variant>
      <vt:variant>
        <vt:i4>8192055</vt:i4>
      </vt:variant>
      <vt:variant>
        <vt:i4>198</vt:i4>
      </vt:variant>
      <vt:variant>
        <vt:i4>0</vt:i4>
      </vt:variant>
      <vt:variant>
        <vt:i4>5</vt:i4>
      </vt:variant>
      <vt:variant>
        <vt:lpwstr>consultantplus://offline/ref=D47DC2D953568B104DDA7A2E8C91A57BF6CB0ADC5285127F7222FA5E1F5FD80448756BDF3A0ABFE2R8y6D</vt:lpwstr>
      </vt:variant>
      <vt:variant>
        <vt:lpwstr/>
      </vt:variant>
      <vt:variant>
        <vt:i4>8192052</vt:i4>
      </vt:variant>
      <vt:variant>
        <vt:i4>195</vt:i4>
      </vt:variant>
      <vt:variant>
        <vt:i4>0</vt:i4>
      </vt:variant>
      <vt:variant>
        <vt:i4>5</vt:i4>
      </vt:variant>
      <vt:variant>
        <vt:lpwstr>consultantplus://offline/ref=D47DC2D953568B104DDA7A2E8C91A57BF6CB0ADC5285127F7222FA5E1F5FD80448756BDF3A0ABFE3R8y4D</vt:lpwstr>
      </vt:variant>
      <vt:variant>
        <vt:lpwstr/>
      </vt:variant>
      <vt:variant>
        <vt:i4>8192052</vt:i4>
      </vt:variant>
      <vt:variant>
        <vt:i4>192</vt:i4>
      </vt:variant>
      <vt:variant>
        <vt:i4>0</vt:i4>
      </vt:variant>
      <vt:variant>
        <vt:i4>5</vt:i4>
      </vt:variant>
      <vt:variant>
        <vt:lpwstr>consultantplus://offline/ref=D47DC2D953568B104DDA7A2E8C91A57BF6C903D8518A127F7222FA5E1F5FD80448756BDF3A0ABDE7R8y7D</vt:lpwstr>
      </vt:variant>
      <vt:variant>
        <vt:lpwstr/>
      </vt:variant>
      <vt:variant>
        <vt:i4>8192098</vt:i4>
      </vt:variant>
      <vt:variant>
        <vt:i4>189</vt:i4>
      </vt:variant>
      <vt:variant>
        <vt:i4>0</vt:i4>
      </vt:variant>
      <vt:variant>
        <vt:i4>5</vt:i4>
      </vt:variant>
      <vt:variant>
        <vt:lpwstr>consultantplus://offline/ref=D47DC2D953568B104DDA7A2E8C91A57BF6C903D8518A127F7222FA5E1F5FD80448756BDF3A0ABFE5R8yAD</vt:lpwstr>
      </vt:variant>
      <vt:variant>
        <vt:lpwstr/>
      </vt:variant>
      <vt:variant>
        <vt:i4>7929910</vt:i4>
      </vt:variant>
      <vt:variant>
        <vt:i4>186</vt:i4>
      </vt:variant>
      <vt:variant>
        <vt:i4>0</vt:i4>
      </vt:variant>
      <vt:variant>
        <vt:i4>5</vt:i4>
      </vt:variant>
      <vt:variant>
        <vt:lpwstr>consultantplus://offline/ref=D47DC2D953568B104DDA7A2E8C91A57BF6CA02D05C81127F7222FA5E1F5FD80448756BDAR3y9D</vt:lpwstr>
      </vt:variant>
      <vt:variant>
        <vt:lpwstr/>
      </vt:variant>
      <vt:variant>
        <vt:i4>6553649</vt:i4>
      </vt:variant>
      <vt:variant>
        <vt:i4>183</vt:i4>
      </vt:variant>
      <vt:variant>
        <vt:i4>0</vt:i4>
      </vt:variant>
      <vt:variant>
        <vt:i4>5</vt:i4>
      </vt:variant>
      <vt:variant>
        <vt:lpwstr/>
      </vt:variant>
      <vt:variant>
        <vt:lpwstr>Par336</vt:lpwstr>
      </vt:variant>
      <vt:variant>
        <vt:i4>7864378</vt:i4>
      </vt:variant>
      <vt:variant>
        <vt:i4>180</vt:i4>
      </vt:variant>
      <vt:variant>
        <vt:i4>0</vt:i4>
      </vt:variant>
      <vt:variant>
        <vt:i4>5</vt:i4>
      </vt:variant>
      <vt:variant>
        <vt:lpwstr>consultantplus://offline/ref=D47DC2D953568B104DDA7A2E8C91A57BFEC50DDF54894F757A7BF65CR1y8D</vt:lpwstr>
      </vt:variant>
      <vt:variant>
        <vt:lpwstr/>
      </vt:variant>
      <vt:variant>
        <vt:i4>6422586</vt:i4>
      </vt:variant>
      <vt:variant>
        <vt:i4>177</vt:i4>
      </vt:variant>
      <vt:variant>
        <vt:i4>0</vt:i4>
      </vt:variant>
      <vt:variant>
        <vt:i4>5</vt:i4>
      </vt:variant>
      <vt:variant>
        <vt:lpwstr/>
      </vt:variant>
      <vt:variant>
        <vt:lpwstr>Par182</vt:lpwstr>
      </vt:variant>
      <vt:variant>
        <vt:i4>5373954</vt:i4>
      </vt:variant>
      <vt:variant>
        <vt:i4>174</vt:i4>
      </vt:variant>
      <vt:variant>
        <vt:i4>0</vt:i4>
      </vt:variant>
      <vt:variant>
        <vt:i4>5</vt:i4>
      </vt:variant>
      <vt:variant>
        <vt:lpwstr/>
      </vt:variant>
      <vt:variant>
        <vt:lpwstr>Par36</vt:lpwstr>
      </vt:variant>
      <vt:variant>
        <vt:i4>5373954</vt:i4>
      </vt:variant>
      <vt:variant>
        <vt:i4>171</vt:i4>
      </vt:variant>
      <vt:variant>
        <vt:i4>0</vt:i4>
      </vt:variant>
      <vt:variant>
        <vt:i4>5</vt:i4>
      </vt:variant>
      <vt:variant>
        <vt:lpwstr/>
      </vt:variant>
      <vt:variant>
        <vt:lpwstr>Par36</vt:lpwstr>
      </vt:variant>
      <vt:variant>
        <vt:i4>8126560</vt:i4>
      </vt:variant>
      <vt:variant>
        <vt:i4>168</vt:i4>
      </vt:variant>
      <vt:variant>
        <vt:i4>0</vt:i4>
      </vt:variant>
      <vt:variant>
        <vt:i4>5</vt:i4>
      </vt:variant>
      <vt:variant>
        <vt:lpwstr>consultantplus://offline/ref=D47DC2D953568B104DDA64208891A57BF6CB09D05C82127F7222FA5E1F5FD80448756BDF3A0ABDE5R8yBD</vt:lpwstr>
      </vt:variant>
      <vt:variant>
        <vt:lpwstr/>
      </vt:variant>
      <vt:variant>
        <vt:i4>5570562</vt:i4>
      </vt:variant>
      <vt:variant>
        <vt:i4>165</vt:i4>
      </vt:variant>
      <vt:variant>
        <vt:i4>0</vt:i4>
      </vt:variant>
      <vt:variant>
        <vt:i4>5</vt:i4>
      </vt:variant>
      <vt:variant>
        <vt:lpwstr/>
      </vt:variant>
      <vt:variant>
        <vt:lpwstr>Par49</vt:lpwstr>
      </vt:variant>
      <vt:variant>
        <vt:i4>5570562</vt:i4>
      </vt:variant>
      <vt:variant>
        <vt:i4>162</vt:i4>
      </vt:variant>
      <vt:variant>
        <vt:i4>0</vt:i4>
      </vt:variant>
      <vt:variant>
        <vt:i4>5</vt:i4>
      </vt:variant>
      <vt:variant>
        <vt:lpwstr/>
      </vt:variant>
      <vt:variant>
        <vt:lpwstr>Par40</vt:lpwstr>
      </vt:variant>
      <vt:variant>
        <vt:i4>5373954</vt:i4>
      </vt:variant>
      <vt:variant>
        <vt:i4>159</vt:i4>
      </vt:variant>
      <vt:variant>
        <vt:i4>0</vt:i4>
      </vt:variant>
      <vt:variant>
        <vt:i4>5</vt:i4>
      </vt:variant>
      <vt:variant>
        <vt:lpwstr/>
      </vt:variant>
      <vt:variant>
        <vt:lpwstr>Par37</vt:lpwstr>
      </vt:variant>
      <vt:variant>
        <vt:i4>8192110</vt:i4>
      </vt:variant>
      <vt:variant>
        <vt:i4>156</vt:i4>
      </vt:variant>
      <vt:variant>
        <vt:i4>0</vt:i4>
      </vt:variant>
      <vt:variant>
        <vt:i4>5</vt:i4>
      </vt:variant>
      <vt:variant>
        <vt:lpwstr>consultantplus://offline/ref=D47DC2D953568B104DDA7A2E8C91A57BF6CA08DC5085127F7222FA5E1F5FD80448756BDF3A0ABDE7R8y0D</vt:lpwstr>
      </vt:variant>
      <vt:variant>
        <vt:lpwstr/>
      </vt:variant>
      <vt:variant>
        <vt:i4>6357041</vt:i4>
      </vt:variant>
      <vt:variant>
        <vt:i4>153</vt:i4>
      </vt:variant>
      <vt:variant>
        <vt:i4>0</vt:i4>
      </vt:variant>
      <vt:variant>
        <vt:i4>5</vt:i4>
      </vt:variant>
      <vt:variant>
        <vt:lpwstr/>
      </vt:variant>
      <vt:variant>
        <vt:lpwstr>Par1316</vt:lpwstr>
      </vt:variant>
      <vt:variant>
        <vt:i4>6357041</vt:i4>
      </vt:variant>
      <vt:variant>
        <vt:i4>150</vt:i4>
      </vt:variant>
      <vt:variant>
        <vt:i4>0</vt:i4>
      </vt:variant>
      <vt:variant>
        <vt:i4>5</vt:i4>
      </vt:variant>
      <vt:variant>
        <vt:lpwstr/>
      </vt:variant>
      <vt:variant>
        <vt:lpwstr>Par1315</vt:lpwstr>
      </vt:variant>
      <vt:variant>
        <vt:i4>6357041</vt:i4>
      </vt:variant>
      <vt:variant>
        <vt:i4>147</vt:i4>
      </vt:variant>
      <vt:variant>
        <vt:i4>0</vt:i4>
      </vt:variant>
      <vt:variant>
        <vt:i4>5</vt:i4>
      </vt:variant>
      <vt:variant>
        <vt:lpwstr/>
      </vt:variant>
      <vt:variant>
        <vt:lpwstr>Par1314</vt:lpwstr>
      </vt:variant>
      <vt:variant>
        <vt:i4>6357041</vt:i4>
      </vt:variant>
      <vt:variant>
        <vt:i4>144</vt:i4>
      </vt:variant>
      <vt:variant>
        <vt:i4>0</vt:i4>
      </vt:variant>
      <vt:variant>
        <vt:i4>5</vt:i4>
      </vt:variant>
      <vt:variant>
        <vt:lpwstr/>
      </vt:variant>
      <vt:variant>
        <vt:lpwstr>Par1313</vt:lpwstr>
      </vt:variant>
      <vt:variant>
        <vt:i4>7209081</vt:i4>
      </vt:variant>
      <vt:variant>
        <vt:i4>126</vt:i4>
      </vt:variant>
      <vt:variant>
        <vt:i4>0</vt:i4>
      </vt:variant>
      <vt:variant>
        <vt:i4>5</vt:i4>
      </vt:variant>
      <vt:variant>
        <vt:lpwstr>http://docs.cntd.ru/document/1200012830</vt:lpwstr>
      </vt:variant>
      <vt:variant>
        <vt:lpwstr/>
      </vt:variant>
      <vt:variant>
        <vt:i4>6946934</vt:i4>
      </vt:variant>
      <vt:variant>
        <vt:i4>123</vt:i4>
      </vt:variant>
      <vt:variant>
        <vt:i4>0</vt:i4>
      </vt:variant>
      <vt:variant>
        <vt:i4>5</vt:i4>
      </vt:variant>
      <vt:variant>
        <vt:lpwstr>http://docs.cntd.ru/document/1200071143</vt:lpwstr>
      </vt:variant>
      <vt:variant>
        <vt:lpwstr/>
      </vt:variant>
      <vt:variant>
        <vt:i4>6422650</vt:i4>
      </vt:variant>
      <vt:variant>
        <vt:i4>120</vt:i4>
      </vt:variant>
      <vt:variant>
        <vt:i4>0</vt:i4>
      </vt:variant>
      <vt:variant>
        <vt:i4>5</vt:i4>
      </vt:variant>
      <vt:variant>
        <vt:lpwstr>http://docs.cntd.ru/document/1200025883</vt:lpwstr>
      </vt:variant>
      <vt:variant>
        <vt:lpwstr/>
      </vt:variant>
      <vt:variant>
        <vt:i4>6946928</vt:i4>
      </vt:variant>
      <vt:variant>
        <vt:i4>117</vt:i4>
      </vt:variant>
      <vt:variant>
        <vt:i4>0</vt:i4>
      </vt:variant>
      <vt:variant>
        <vt:i4>5</vt:i4>
      </vt:variant>
      <vt:variant>
        <vt:lpwstr>http://docs.cntd.ru/document/1200025206</vt:lpwstr>
      </vt:variant>
      <vt:variant>
        <vt:lpwstr/>
      </vt:variant>
      <vt:variant>
        <vt:i4>6422648</vt:i4>
      </vt:variant>
      <vt:variant>
        <vt:i4>99</vt:i4>
      </vt:variant>
      <vt:variant>
        <vt:i4>0</vt:i4>
      </vt:variant>
      <vt:variant>
        <vt:i4>5</vt:i4>
      </vt:variant>
      <vt:variant>
        <vt:lpwstr>http://docs.cntd.ru/document/1200084092</vt:lpwstr>
      </vt:variant>
      <vt:variant>
        <vt:lpwstr/>
      </vt:variant>
      <vt:variant>
        <vt:i4>7209079</vt:i4>
      </vt:variant>
      <vt:variant>
        <vt:i4>96</vt:i4>
      </vt:variant>
      <vt:variant>
        <vt:i4>0</vt:i4>
      </vt:variant>
      <vt:variant>
        <vt:i4>5</vt:i4>
      </vt:variant>
      <vt:variant>
        <vt:lpwstr>http://docs.cntd.ru/document/1200026571</vt:lpwstr>
      </vt:variant>
      <vt:variant>
        <vt:lpwstr/>
      </vt:variant>
      <vt:variant>
        <vt:i4>6946934</vt:i4>
      </vt:variant>
      <vt:variant>
        <vt:i4>93</vt:i4>
      </vt:variant>
      <vt:variant>
        <vt:i4>0</vt:i4>
      </vt:variant>
      <vt:variant>
        <vt:i4>5</vt:i4>
      </vt:variant>
      <vt:variant>
        <vt:lpwstr>http://docs.cntd.ru/document/1200071143</vt:lpwstr>
      </vt:variant>
      <vt:variant>
        <vt:lpwstr/>
      </vt:variant>
      <vt:variant>
        <vt:i4>5767238</vt:i4>
      </vt:variant>
      <vt:variant>
        <vt:i4>87</vt:i4>
      </vt:variant>
      <vt:variant>
        <vt:i4>0</vt:i4>
      </vt:variant>
      <vt:variant>
        <vt:i4>5</vt:i4>
      </vt:variant>
      <vt:variant>
        <vt:lpwstr>http://docs.cntd.ru/document/9051953</vt:lpwstr>
      </vt:variant>
      <vt:variant>
        <vt:lpwstr/>
      </vt:variant>
      <vt:variant>
        <vt:i4>6684790</vt:i4>
      </vt:variant>
      <vt:variant>
        <vt:i4>84</vt:i4>
      </vt:variant>
      <vt:variant>
        <vt:i4>0</vt:i4>
      </vt:variant>
      <vt:variant>
        <vt:i4>5</vt:i4>
      </vt:variant>
      <vt:variant>
        <vt:lpwstr>http://docs.cntd.ru/document/902111644</vt:lpwstr>
      </vt:variant>
      <vt:variant>
        <vt:lpwstr/>
      </vt:variant>
      <vt:variant>
        <vt:i4>6946928</vt:i4>
      </vt:variant>
      <vt:variant>
        <vt:i4>81</vt:i4>
      </vt:variant>
      <vt:variant>
        <vt:i4>0</vt:i4>
      </vt:variant>
      <vt:variant>
        <vt:i4>5</vt:i4>
      </vt:variant>
      <vt:variant>
        <vt:lpwstr>http://docs.cntd.ru/document/902192610</vt:lpwstr>
      </vt:variant>
      <vt:variant>
        <vt:lpwstr/>
      </vt:variant>
      <vt:variant>
        <vt:i4>7078005</vt:i4>
      </vt:variant>
      <vt:variant>
        <vt:i4>75</vt:i4>
      </vt:variant>
      <vt:variant>
        <vt:i4>0</vt:i4>
      </vt:variant>
      <vt:variant>
        <vt:i4>5</vt:i4>
      </vt:variant>
      <vt:variant>
        <vt:lpwstr>http://docs.cntd.ru/document/1200007548</vt:lpwstr>
      </vt:variant>
      <vt:variant>
        <vt:lpwstr/>
      </vt:variant>
      <vt:variant>
        <vt:i4>6815861</vt:i4>
      </vt:variant>
      <vt:variant>
        <vt:i4>72</vt:i4>
      </vt:variant>
      <vt:variant>
        <vt:i4>0</vt:i4>
      </vt:variant>
      <vt:variant>
        <vt:i4>5</vt:i4>
      </vt:variant>
      <vt:variant>
        <vt:lpwstr>http://docs.cntd.ru/document/902307835</vt:lpwstr>
      </vt:variant>
      <vt:variant>
        <vt:lpwstr/>
      </vt:variant>
      <vt:variant>
        <vt:i4>6750324</vt:i4>
      </vt:variant>
      <vt:variant>
        <vt:i4>69</vt:i4>
      </vt:variant>
      <vt:variant>
        <vt:i4>0</vt:i4>
      </vt:variant>
      <vt:variant>
        <vt:i4>5</vt:i4>
      </vt:variant>
      <vt:variant>
        <vt:lpwstr>http://docs.cntd.ru/document/902380258</vt:lpwstr>
      </vt:variant>
      <vt:variant>
        <vt:lpwstr/>
      </vt:variant>
      <vt:variant>
        <vt:i4>7143548</vt:i4>
      </vt:variant>
      <vt:variant>
        <vt:i4>66</vt:i4>
      </vt:variant>
      <vt:variant>
        <vt:i4>0</vt:i4>
      </vt:variant>
      <vt:variant>
        <vt:i4>5</vt:i4>
      </vt:variant>
      <vt:variant>
        <vt:lpwstr>http://docs.cntd.ru/document/902178778</vt:lpwstr>
      </vt:variant>
      <vt:variant>
        <vt:lpwstr/>
      </vt:variant>
      <vt:variant>
        <vt:i4>6815860</vt:i4>
      </vt:variant>
      <vt:variant>
        <vt:i4>63</vt:i4>
      </vt:variant>
      <vt:variant>
        <vt:i4>0</vt:i4>
      </vt:variant>
      <vt:variant>
        <vt:i4>5</vt:i4>
      </vt:variant>
      <vt:variant>
        <vt:lpwstr>http://docs.cntd.ru/document/1200065229</vt:lpwstr>
      </vt:variant>
      <vt:variant>
        <vt:lpwstr/>
      </vt:variant>
      <vt:variant>
        <vt:i4>7012479</vt:i4>
      </vt:variant>
      <vt:variant>
        <vt:i4>60</vt:i4>
      </vt:variant>
      <vt:variant>
        <vt:i4>0</vt:i4>
      </vt:variant>
      <vt:variant>
        <vt:i4>5</vt:i4>
      </vt:variant>
      <vt:variant>
        <vt:lpwstr>http://docs.cntd.ru/document/1200076820</vt:lpwstr>
      </vt:variant>
      <vt:variant>
        <vt:lpwstr/>
      </vt:variant>
      <vt:variant>
        <vt:i4>7143550</vt:i4>
      </vt:variant>
      <vt:variant>
        <vt:i4>51</vt:i4>
      </vt:variant>
      <vt:variant>
        <vt:i4>0</vt:i4>
      </vt:variant>
      <vt:variant>
        <vt:i4>5</vt:i4>
      </vt:variant>
      <vt:variant>
        <vt:lpwstr>http://docs.cntd.ru/document/1200092705</vt:lpwstr>
      </vt:variant>
      <vt:variant>
        <vt:lpwstr/>
      </vt:variant>
      <vt:variant>
        <vt:i4>6422648</vt:i4>
      </vt:variant>
      <vt:variant>
        <vt:i4>48</vt:i4>
      </vt:variant>
      <vt:variant>
        <vt:i4>0</vt:i4>
      </vt:variant>
      <vt:variant>
        <vt:i4>5</vt:i4>
      </vt:variant>
      <vt:variant>
        <vt:lpwstr>http://docs.cntd.ru/document/1200084096</vt:lpwstr>
      </vt:variant>
      <vt:variant>
        <vt:lpwstr/>
      </vt:variant>
      <vt:variant>
        <vt:i4>7209079</vt:i4>
      </vt:variant>
      <vt:variant>
        <vt:i4>45</vt:i4>
      </vt:variant>
      <vt:variant>
        <vt:i4>0</vt:i4>
      </vt:variant>
      <vt:variant>
        <vt:i4>5</vt:i4>
      </vt:variant>
      <vt:variant>
        <vt:lpwstr>http://docs.cntd.ru/document/1200026571</vt:lpwstr>
      </vt:variant>
      <vt:variant>
        <vt:lpwstr/>
      </vt:variant>
      <vt:variant>
        <vt:i4>7209081</vt:i4>
      </vt:variant>
      <vt:variant>
        <vt:i4>39</vt:i4>
      </vt:variant>
      <vt:variant>
        <vt:i4>0</vt:i4>
      </vt:variant>
      <vt:variant>
        <vt:i4>5</vt:i4>
      </vt:variant>
      <vt:variant>
        <vt:lpwstr>http://docs.cntd.ru/document/1200003928</vt:lpwstr>
      </vt:variant>
      <vt:variant>
        <vt:lpwstr/>
      </vt:variant>
      <vt:variant>
        <vt:i4>7209079</vt:i4>
      </vt:variant>
      <vt:variant>
        <vt:i4>33</vt:i4>
      </vt:variant>
      <vt:variant>
        <vt:i4>0</vt:i4>
      </vt:variant>
      <vt:variant>
        <vt:i4>5</vt:i4>
      </vt:variant>
      <vt:variant>
        <vt:lpwstr>http://docs.cntd.ru/document/1200026571</vt:lpwstr>
      </vt:variant>
      <vt:variant>
        <vt:lpwstr/>
      </vt:variant>
      <vt:variant>
        <vt:i4>7209076</vt:i4>
      </vt:variant>
      <vt:variant>
        <vt:i4>30</vt:i4>
      </vt:variant>
      <vt:variant>
        <vt:i4>0</vt:i4>
      </vt:variant>
      <vt:variant>
        <vt:i4>5</vt:i4>
      </vt:variant>
      <vt:variant>
        <vt:lpwstr>http://docs.cntd.ru/document/1200038798</vt:lpwstr>
      </vt:variant>
      <vt:variant>
        <vt:lpwstr/>
      </vt:variant>
      <vt:variant>
        <vt:i4>7209081</vt:i4>
      </vt:variant>
      <vt:variant>
        <vt:i4>27</vt:i4>
      </vt:variant>
      <vt:variant>
        <vt:i4>0</vt:i4>
      </vt:variant>
      <vt:variant>
        <vt:i4>5</vt:i4>
      </vt:variant>
      <vt:variant>
        <vt:lpwstr>http://docs.cntd.ru/document/1200003928</vt:lpwstr>
      </vt:variant>
      <vt:variant>
        <vt:lpwstr/>
      </vt:variant>
      <vt:variant>
        <vt:i4>6357112</vt:i4>
      </vt:variant>
      <vt:variant>
        <vt:i4>15</vt:i4>
      </vt:variant>
      <vt:variant>
        <vt:i4>0</vt:i4>
      </vt:variant>
      <vt:variant>
        <vt:i4>5</vt:i4>
      </vt:variant>
      <vt:variant>
        <vt:lpwstr>http://docs.cntd.ru/document/1200017993</vt:lpwstr>
      </vt:variant>
      <vt:variant>
        <vt:lpwstr/>
      </vt:variant>
      <vt:variant>
        <vt:i4>7078005</vt:i4>
      </vt:variant>
      <vt:variant>
        <vt:i4>12</vt:i4>
      </vt:variant>
      <vt:variant>
        <vt:i4>0</vt:i4>
      </vt:variant>
      <vt:variant>
        <vt:i4>5</vt:i4>
      </vt:variant>
      <vt:variant>
        <vt:lpwstr>http://docs.cntd.ru/document/1200061329</vt:lpwstr>
      </vt:variant>
      <vt:variant>
        <vt:lpwstr/>
      </vt:variant>
      <vt:variant>
        <vt:i4>7012473</vt:i4>
      </vt:variant>
      <vt:variant>
        <vt:i4>9</vt:i4>
      </vt:variant>
      <vt:variant>
        <vt:i4>0</vt:i4>
      </vt:variant>
      <vt:variant>
        <vt:i4>5</vt:i4>
      </vt:variant>
      <vt:variant>
        <vt:lpwstr>http://docs.cntd.ru/document/1200090045</vt:lpwstr>
      </vt:variant>
      <vt:variant>
        <vt:lpwstr/>
      </vt:variant>
      <vt:variant>
        <vt:i4>6946943</vt:i4>
      </vt:variant>
      <vt:variant>
        <vt:i4>6</vt:i4>
      </vt:variant>
      <vt:variant>
        <vt:i4>0</vt:i4>
      </vt:variant>
      <vt:variant>
        <vt:i4>5</vt:i4>
      </vt:variant>
      <vt:variant>
        <vt:lpwstr>http://docs.cntd.ru/document/1200084712</vt:lpwstr>
      </vt:variant>
      <vt:variant>
        <vt:lpwstr/>
      </vt:variant>
      <vt:variant>
        <vt:i4>6684734</vt:i4>
      </vt:variant>
      <vt:variant>
        <vt:i4>3</vt:i4>
      </vt:variant>
      <vt:variant>
        <vt:i4>0</vt:i4>
      </vt:variant>
      <vt:variant>
        <vt:i4>5</vt:i4>
      </vt:variant>
      <vt:variant>
        <vt:lpwstr>garantf1://70239510.0/</vt:lpwstr>
      </vt:variant>
      <vt:variant>
        <vt:lpwstr/>
      </vt:variant>
      <vt:variant>
        <vt:i4>7209019</vt:i4>
      </vt:variant>
      <vt:variant>
        <vt:i4>0</vt:i4>
      </vt:variant>
      <vt:variant>
        <vt:i4>0</vt:i4>
      </vt:variant>
      <vt:variant>
        <vt:i4>5</vt:i4>
      </vt:variant>
      <vt:variant>
        <vt:lpwstr>garantf1://70239494.0/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Tutrinala</cp:lastModifiedBy>
  <cp:revision>2</cp:revision>
  <cp:lastPrinted>2015-07-14T15:32:00Z</cp:lastPrinted>
  <dcterms:created xsi:type="dcterms:W3CDTF">2015-09-22T06:55:00Z</dcterms:created>
  <dcterms:modified xsi:type="dcterms:W3CDTF">2015-09-22T06:55:00Z</dcterms:modified>
</cp:coreProperties>
</file>